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D1A3" w14:textId="77777777" w:rsidR="003A1346" w:rsidRDefault="003A1346" w:rsidP="003A1346">
      <w:pPr>
        <w:spacing w:after="0" w:line="240" w:lineRule="auto"/>
        <w:rPr>
          <w:b/>
          <w:color w:val="000000" w:themeColor="text1"/>
          <w:sz w:val="28"/>
          <w:szCs w:val="28"/>
        </w:rPr>
      </w:pPr>
      <w:r w:rsidRPr="00E03839">
        <w:rPr>
          <w:b/>
          <w:color w:val="000000" w:themeColor="text1"/>
          <w:sz w:val="28"/>
          <w:szCs w:val="28"/>
        </w:rPr>
        <w:t xml:space="preserve">Checkliste für </w:t>
      </w:r>
      <w:r>
        <w:rPr>
          <w:b/>
          <w:color w:val="000000" w:themeColor="text1"/>
          <w:sz w:val="28"/>
          <w:szCs w:val="28"/>
        </w:rPr>
        <w:t>die Überprüfung von Sicherheitsberichten</w:t>
      </w:r>
      <w:r w:rsidRPr="00E03839">
        <w:rPr>
          <w:b/>
          <w:color w:val="000000" w:themeColor="text1"/>
          <w:sz w:val="28"/>
          <w:szCs w:val="28"/>
        </w:rPr>
        <w:t xml:space="preserve"> </w:t>
      </w:r>
    </w:p>
    <w:p w14:paraId="404C4D28" w14:textId="77777777" w:rsidR="003A1346" w:rsidRDefault="003A1346" w:rsidP="003A1346">
      <w:pPr>
        <w:spacing w:after="0" w:line="240" w:lineRule="auto"/>
        <w:rPr>
          <w:b/>
        </w:rPr>
      </w:pPr>
    </w:p>
    <w:p w14:paraId="4A38C395" w14:textId="77777777" w:rsidR="003A1346" w:rsidRDefault="003A1346" w:rsidP="003A1346">
      <w:pPr>
        <w:spacing w:after="0" w:line="240" w:lineRule="auto"/>
        <w:rPr>
          <w:color w:val="000000" w:themeColor="text1"/>
        </w:rPr>
      </w:pPr>
      <w:r w:rsidRPr="008711B1">
        <w:rPr>
          <w:color w:val="000000" w:themeColor="text1"/>
        </w:rPr>
        <w:t>Erstellt von:</w:t>
      </w:r>
      <w:r>
        <w:rPr>
          <w:color w:val="000000" w:themeColor="text1"/>
        </w:rPr>
        <w:t xml:space="preserve"> </w:t>
      </w:r>
      <w:r>
        <w:rPr>
          <w:color w:val="000000" w:themeColor="text1"/>
        </w:rPr>
        <w:tab/>
        <w:t xml:space="preserve">ZUS LLGS im Gewerbeaufsichtsamt Hildesheim </w:t>
      </w:r>
    </w:p>
    <w:p w14:paraId="7EB412FA" w14:textId="77777777" w:rsidR="003A1346" w:rsidRDefault="003A1346" w:rsidP="003A1346">
      <w:pPr>
        <w:spacing w:after="0" w:line="240" w:lineRule="auto"/>
        <w:ind w:left="708" w:firstLine="708"/>
        <w:rPr>
          <w:color w:val="000000" w:themeColor="text1"/>
        </w:rPr>
      </w:pPr>
      <w:r w:rsidRPr="008711B1">
        <w:rPr>
          <w:color w:val="000000" w:themeColor="text1"/>
        </w:rPr>
        <w:t>BetriebsbereicheNds@gaa-h</w:t>
      </w:r>
      <w:r>
        <w:rPr>
          <w:color w:val="000000" w:themeColor="text1"/>
        </w:rPr>
        <w:t>i</w:t>
      </w:r>
      <w:r w:rsidRPr="008711B1">
        <w:rPr>
          <w:color w:val="000000" w:themeColor="text1"/>
        </w:rPr>
        <w:t>.Niedersachsen.de</w:t>
      </w:r>
    </w:p>
    <w:p w14:paraId="5D48F795" w14:textId="5EDE6301" w:rsidR="003A1346" w:rsidRPr="008711B1" w:rsidRDefault="003A1346" w:rsidP="003A1346">
      <w:pPr>
        <w:spacing w:after="0" w:line="240" w:lineRule="auto"/>
        <w:rPr>
          <w:color w:val="000000" w:themeColor="text1"/>
        </w:rPr>
      </w:pPr>
      <w:r>
        <w:rPr>
          <w:color w:val="000000" w:themeColor="text1"/>
        </w:rPr>
        <w:t xml:space="preserve">Stand: </w:t>
      </w:r>
      <w:r>
        <w:rPr>
          <w:color w:val="000000" w:themeColor="text1"/>
        </w:rPr>
        <w:tab/>
      </w:r>
      <w:r>
        <w:rPr>
          <w:color w:val="000000" w:themeColor="text1"/>
        </w:rPr>
        <w:tab/>
      </w:r>
      <w:r w:rsidR="002D4FCF">
        <w:rPr>
          <w:color w:val="000000" w:themeColor="text1"/>
        </w:rPr>
        <w:t>19.04.2022</w:t>
      </w:r>
    </w:p>
    <w:p w14:paraId="534EE538" w14:textId="77777777" w:rsidR="003A1346" w:rsidRDefault="003A1346" w:rsidP="003A1346">
      <w:pPr>
        <w:spacing w:after="0" w:line="240" w:lineRule="auto"/>
        <w:rPr>
          <w:b/>
          <w:color w:val="000000" w:themeColor="text1"/>
        </w:rPr>
      </w:pPr>
    </w:p>
    <w:p w14:paraId="14BC8A3C" w14:textId="77777777" w:rsidR="003A1346" w:rsidRDefault="003A1346" w:rsidP="003A1346">
      <w:pPr>
        <w:spacing w:after="0" w:line="240" w:lineRule="auto"/>
        <w:rPr>
          <w:b/>
          <w:color w:val="000000" w:themeColor="text1"/>
        </w:rPr>
      </w:pPr>
      <w:r w:rsidRPr="008711B1">
        <w:rPr>
          <w:b/>
          <w:color w:val="000000" w:themeColor="text1"/>
        </w:rPr>
        <w:t>VORWORT</w:t>
      </w:r>
      <w:r>
        <w:rPr>
          <w:b/>
          <w:color w:val="000000" w:themeColor="text1"/>
        </w:rPr>
        <w:t xml:space="preserve"> (Frequently asked questions – FAQ)</w:t>
      </w:r>
    </w:p>
    <w:p w14:paraId="200FE110" w14:textId="77777777" w:rsidR="003A1346" w:rsidRDefault="003A1346" w:rsidP="003A1346">
      <w:pPr>
        <w:spacing w:after="0" w:line="240" w:lineRule="auto"/>
        <w:rPr>
          <w:b/>
          <w:color w:val="000000" w:themeColor="text1"/>
        </w:rPr>
      </w:pPr>
    </w:p>
    <w:p w14:paraId="1C39DE4F" w14:textId="77777777" w:rsidR="003A1346" w:rsidRPr="00E4650A" w:rsidRDefault="003A1346" w:rsidP="00783F49">
      <w:pPr>
        <w:pStyle w:val="Listenabsatz"/>
        <w:numPr>
          <w:ilvl w:val="0"/>
          <w:numId w:val="17"/>
        </w:numPr>
        <w:spacing w:after="0" w:line="240" w:lineRule="auto"/>
        <w:rPr>
          <w:b/>
          <w:color w:val="000000" w:themeColor="text1"/>
        </w:rPr>
      </w:pPr>
      <w:r w:rsidRPr="00E4650A">
        <w:rPr>
          <w:b/>
          <w:color w:val="000000" w:themeColor="text1"/>
        </w:rPr>
        <w:t xml:space="preserve">Wie ist die Checkliste </w:t>
      </w:r>
      <w:r>
        <w:rPr>
          <w:b/>
          <w:color w:val="000000" w:themeColor="text1"/>
        </w:rPr>
        <w:t>a</w:t>
      </w:r>
      <w:r w:rsidRPr="00E4650A">
        <w:rPr>
          <w:b/>
          <w:color w:val="000000" w:themeColor="text1"/>
        </w:rPr>
        <w:t>ufgebaut</w:t>
      </w:r>
      <w:r>
        <w:rPr>
          <w:b/>
          <w:color w:val="000000" w:themeColor="text1"/>
        </w:rPr>
        <w:t>, muss ich alles ausdrucken?</w:t>
      </w:r>
    </w:p>
    <w:p w14:paraId="731238B7" w14:textId="77777777" w:rsidR="003A1346" w:rsidRPr="00E4650A" w:rsidRDefault="003A1346" w:rsidP="003A1346">
      <w:pPr>
        <w:pStyle w:val="Listenabsatz"/>
        <w:spacing w:after="0" w:line="240" w:lineRule="auto"/>
        <w:rPr>
          <w:b/>
          <w:color w:val="000000" w:themeColor="text1"/>
        </w:rPr>
      </w:pPr>
    </w:p>
    <w:p w14:paraId="1D16B147" w14:textId="77777777" w:rsidR="003A1346" w:rsidRDefault="003A1346" w:rsidP="003D1F4F">
      <w:pPr>
        <w:pStyle w:val="Listenabsatz"/>
        <w:numPr>
          <w:ilvl w:val="0"/>
          <w:numId w:val="20"/>
        </w:numPr>
      </w:pPr>
      <w:r w:rsidRPr="006324FF">
        <w:rPr>
          <w:b/>
        </w:rPr>
        <w:t xml:space="preserve">Vorwort </w:t>
      </w:r>
      <w:r>
        <w:t>(Vor erstmaliger Verwendung Lesen empfoh</w:t>
      </w:r>
      <w:r w:rsidR="003D1F4F">
        <w:t xml:space="preserve">len - der Umwelt zu Liebe </w:t>
      </w:r>
      <w:r w:rsidR="003D1F4F" w:rsidRPr="003D1F4F">
        <w:t>prüfen Sie bitte, ob ein Ausdrucken erforderlich ist</w:t>
      </w:r>
      <w:r w:rsidR="003D1F4F">
        <w:t>.</w:t>
      </w:r>
      <w:r>
        <w:t>)</w:t>
      </w:r>
    </w:p>
    <w:p w14:paraId="0A9BC0BF" w14:textId="1FBC987A" w:rsidR="003A1346" w:rsidRDefault="003A1346" w:rsidP="00783F49">
      <w:pPr>
        <w:pStyle w:val="Listenabsatz"/>
        <w:numPr>
          <w:ilvl w:val="0"/>
          <w:numId w:val="20"/>
        </w:numPr>
      </w:pPr>
      <w:r w:rsidRPr="006324FF">
        <w:rPr>
          <w:b/>
        </w:rPr>
        <w:t>Checkliste</w:t>
      </w:r>
      <w:r w:rsidR="001D4FC0">
        <w:t xml:space="preserve"> (Seite 1-1</w:t>
      </w:r>
      <w:r w:rsidR="009051E9">
        <w:t>4</w:t>
      </w:r>
      <w:r>
        <w:t>)</w:t>
      </w:r>
    </w:p>
    <w:p w14:paraId="143E0B99" w14:textId="77777777" w:rsidR="003A1346" w:rsidRDefault="003A1346" w:rsidP="00783F49">
      <w:pPr>
        <w:pStyle w:val="Listenabsatz"/>
        <w:numPr>
          <w:ilvl w:val="0"/>
          <w:numId w:val="20"/>
        </w:numPr>
      </w:pPr>
      <w:r w:rsidRPr="006324FF">
        <w:rPr>
          <w:b/>
        </w:rPr>
        <w:t>Anhang mit ergänzenden Erläuterungen</w:t>
      </w:r>
      <w:r>
        <w:rPr>
          <w:b/>
        </w:rPr>
        <w:t xml:space="preserve"> &amp; Erkenntnisquellen</w:t>
      </w:r>
      <w:r>
        <w:t xml:space="preserve"> (Bei Fragen Lesen empfohlen - </w:t>
      </w:r>
      <w:r w:rsidR="003D1F4F">
        <w:t xml:space="preserve">der Umwelt zu Liebe </w:t>
      </w:r>
      <w:r w:rsidR="003D1F4F" w:rsidRPr="003D1F4F">
        <w:t>prüfen Sie bitte, ob ein Ausdrucken erforderlich ist</w:t>
      </w:r>
      <w:r w:rsidR="003D1F4F">
        <w:t>.</w:t>
      </w:r>
      <w:r>
        <w:t>)</w:t>
      </w:r>
    </w:p>
    <w:p w14:paraId="2B4FA681" w14:textId="77777777" w:rsidR="003A1346" w:rsidRDefault="003A1346" w:rsidP="003A1346">
      <w:pPr>
        <w:pStyle w:val="Listenabsatz"/>
        <w:ind w:left="360"/>
      </w:pPr>
    </w:p>
    <w:p w14:paraId="29B36600" w14:textId="77777777" w:rsidR="003A1346" w:rsidRDefault="003A1346" w:rsidP="003A1346">
      <w:pPr>
        <w:pStyle w:val="Listenabsatz"/>
        <w:ind w:left="360"/>
        <w:rPr>
          <w:sz w:val="18"/>
          <w:szCs w:val="18"/>
        </w:rPr>
      </w:pPr>
      <w:r w:rsidRPr="007C71E9">
        <w:rPr>
          <w:sz w:val="18"/>
          <w:szCs w:val="18"/>
          <w:u w:val="single"/>
        </w:rPr>
        <w:t>Hinweis:</w:t>
      </w:r>
      <w:r>
        <w:rPr>
          <w:sz w:val="18"/>
          <w:szCs w:val="18"/>
        </w:rPr>
        <w:t xml:space="preserve"> </w:t>
      </w:r>
    </w:p>
    <w:p w14:paraId="625CDE3F" w14:textId="77777777" w:rsidR="003A1346" w:rsidRPr="007C71E9" w:rsidRDefault="003A1346" w:rsidP="003A1346">
      <w:pPr>
        <w:pStyle w:val="Listenabsatz"/>
        <w:ind w:left="360"/>
        <w:rPr>
          <w:sz w:val="18"/>
          <w:szCs w:val="18"/>
        </w:rPr>
      </w:pPr>
      <w:r>
        <w:rPr>
          <w:sz w:val="18"/>
          <w:szCs w:val="18"/>
        </w:rPr>
        <w:t>In die</w:t>
      </w:r>
      <w:r w:rsidRPr="007C71E9">
        <w:rPr>
          <w:sz w:val="18"/>
          <w:szCs w:val="18"/>
        </w:rPr>
        <w:t xml:space="preserve"> Checkliste wurden Hyperlinks eingefügt, welche auf den Anhang verlinken. Im Anhang sind dann ebenfalls Hyperlinks eingefügt</w:t>
      </w:r>
      <w:r>
        <w:rPr>
          <w:sz w:val="18"/>
          <w:szCs w:val="18"/>
        </w:rPr>
        <w:t>,</w:t>
      </w:r>
      <w:r w:rsidRPr="007C71E9">
        <w:rPr>
          <w:sz w:val="18"/>
          <w:szCs w:val="18"/>
        </w:rPr>
        <w:t xml:space="preserve"> welche wieder auf die Checkliste verlinken. So ist es möglich in der Arbeitshilfe zu springen, wenn man vertiefende Informationen zu einem Thema nachlesen möchte.</w:t>
      </w:r>
    </w:p>
    <w:p w14:paraId="1FC70555" w14:textId="77777777" w:rsidR="003A1346" w:rsidRPr="003C1B8F" w:rsidRDefault="003A1346" w:rsidP="003A1346">
      <w:pPr>
        <w:spacing w:after="0" w:line="240" w:lineRule="auto"/>
        <w:rPr>
          <w:b/>
        </w:rPr>
      </w:pPr>
      <w:r>
        <w:rPr>
          <w:b/>
          <w:color w:val="000000" w:themeColor="text1"/>
        </w:rPr>
        <w:t xml:space="preserve">2.) </w:t>
      </w:r>
      <w:r w:rsidRPr="003C1B8F">
        <w:rPr>
          <w:b/>
          <w:color w:val="000000" w:themeColor="text1"/>
        </w:rPr>
        <w:t>Wofür ist diese Checkliste gut?</w:t>
      </w:r>
    </w:p>
    <w:p w14:paraId="31245DAE" w14:textId="77777777" w:rsidR="003A1346" w:rsidRDefault="003A1346" w:rsidP="003A1346">
      <w:pPr>
        <w:spacing w:after="0" w:line="240" w:lineRule="auto"/>
      </w:pPr>
    </w:p>
    <w:p w14:paraId="5B2AA0D8" w14:textId="77777777" w:rsidR="003A1346" w:rsidRPr="000C40DE" w:rsidRDefault="003A1346" w:rsidP="003A1346">
      <w:pPr>
        <w:spacing w:after="0" w:line="240" w:lineRule="auto"/>
        <w:jc w:val="both"/>
      </w:pPr>
      <w:r w:rsidRPr="000C40DE">
        <w:t xml:space="preserve">Die Checkliste dient </w:t>
      </w:r>
      <w:r>
        <w:t xml:space="preserve">der </w:t>
      </w:r>
      <w:r w:rsidRPr="000C40DE">
        <w:t>Dokumentenprüfung von Sicherheitsberichten (</w:t>
      </w:r>
      <w:r>
        <w:t>ggf. auch mit Konzept</w:t>
      </w:r>
      <w:r w:rsidRPr="000C40DE">
        <w:t xml:space="preserve"> zur Verhinderung von Störfällen und des Sicherheitsmanagementsystems) im Sinne einer </w:t>
      </w:r>
      <w:r w:rsidRPr="000C40DE">
        <w:rPr>
          <w:u w:val="single"/>
        </w:rPr>
        <w:t>überschlägigen Vollständigkeitsprüfung</w:t>
      </w:r>
      <w:r w:rsidRPr="000C40DE">
        <w:t xml:space="preserve">. Die Checkliste richtet sich vordergründig an den Betriebssachbearbeiter und ist nur eine Arbeitserleichterung. </w:t>
      </w:r>
      <w:r w:rsidRPr="000C40DE">
        <w:rPr>
          <w:u w:val="single"/>
        </w:rPr>
        <w:t>Die Anwendung oder Nichtanwendung der Arbeitshilfe sowie deren Dokumentation und Veränderung steht jedem Sachbearbeiter frei.</w:t>
      </w:r>
      <w:r w:rsidRPr="000C40DE">
        <w:t xml:space="preserve"> Die Checkliste kann auch im Betrieb als Orientierungshilfe für die Erstellung oder Überarbeitung eines </w:t>
      </w:r>
      <w:r>
        <w:t>Sicherheitsberichtes</w:t>
      </w:r>
      <w:r w:rsidRPr="000C40DE">
        <w:t xml:space="preserve"> ausgeteilt werden.</w:t>
      </w:r>
    </w:p>
    <w:p w14:paraId="0D6966FF" w14:textId="77777777" w:rsidR="003A1346" w:rsidRDefault="003A1346" w:rsidP="003A1346">
      <w:pPr>
        <w:spacing w:after="0" w:line="240" w:lineRule="auto"/>
        <w:jc w:val="both"/>
      </w:pPr>
    </w:p>
    <w:p w14:paraId="1FA10707" w14:textId="77777777" w:rsidR="003A1346" w:rsidRPr="00442FDD" w:rsidRDefault="003A1346" w:rsidP="00783F49">
      <w:pPr>
        <w:pStyle w:val="Listenabsatz"/>
        <w:numPr>
          <w:ilvl w:val="0"/>
          <w:numId w:val="19"/>
        </w:numPr>
        <w:spacing w:after="0" w:line="240" w:lineRule="auto"/>
        <w:jc w:val="both"/>
        <w:rPr>
          <w:b/>
        </w:rPr>
      </w:pPr>
      <w:r w:rsidRPr="00442FDD">
        <w:rPr>
          <w:b/>
        </w:rPr>
        <w:t>Was tue ich mit dem Ausfüllen dieser Checkliste nicht?</w:t>
      </w:r>
    </w:p>
    <w:p w14:paraId="7F974878" w14:textId="77777777" w:rsidR="003A1346" w:rsidRPr="00E4650A" w:rsidRDefault="003A1346" w:rsidP="003A1346">
      <w:pPr>
        <w:pStyle w:val="Listenabsatz"/>
        <w:spacing w:after="0" w:line="240" w:lineRule="auto"/>
        <w:ind w:left="360"/>
        <w:jc w:val="both"/>
        <w:rPr>
          <w:b/>
        </w:rPr>
      </w:pPr>
      <w:r w:rsidRPr="00E4650A">
        <w:rPr>
          <w:b/>
        </w:rPr>
        <w:t xml:space="preserve"> </w:t>
      </w:r>
    </w:p>
    <w:p w14:paraId="69C414E2" w14:textId="77777777" w:rsidR="003A1346" w:rsidRPr="005C10EA" w:rsidRDefault="003A1346" w:rsidP="003A1346">
      <w:pPr>
        <w:spacing w:after="0" w:line="240" w:lineRule="auto"/>
        <w:jc w:val="both"/>
      </w:pPr>
      <w:r w:rsidRPr="000C40DE">
        <w:rPr>
          <w:u w:val="single"/>
        </w:rPr>
        <w:t>Mit dem Ausfüllen der Checkliste bestätigt der Sachbearbeiter nicht, dass der Sicherheitsbericht „richtig“ ist</w:t>
      </w:r>
      <w:r>
        <w:rPr>
          <w:u w:val="single"/>
        </w:rPr>
        <w:t>,</w:t>
      </w:r>
      <w:r w:rsidRPr="005C10EA">
        <w:t xml:space="preserve"> </w:t>
      </w:r>
      <w:r>
        <w:t xml:space="preserve">es wird also keinesfalls bestätigt, </w:t>
      </w:r>
      <w:r w:rsidRPr="005C10EA">
        <w:t>dass die im Sicherheitsbericht enthaltenen Angaben und Informationen die Gegebenheiten in dem Betriebsbereich zutreffend wiedergeben (</w:t>
      </w:r>
      <w:r>
        <w:t xml:space="preserve">wie in </w:t>
      </w:r>
      <w:r w:rsidRPr="005C10EA">
        <w:t>§ 16 Absatz 1 Nr. 3</w:t>
      </w:r>
      <w:r w:rsidR="00665579">
        <w:t xml:space="preserve"> der</w:t>
      </w:r>
      <w:r>
        <w:t xml:space="preserve"> 12. BImSchV gefordert wird). </w:t>
      </w:r>
      <w:r w:rsidRPr="005C10EA">
        <w:t xml:space="preserve">Die Überprüfung, ob der Sicherheitsbericht </w:t>
      </w:r>
      <w:r>
        <w:t>den Gegebenheiten vor Ort entspricht</w:t>
      </w:r>
      <w:r w:rsidRPr="005C10EA">
        <w:t xml:space="preserve">, kann nur im Rahmen einer Vor-Ort-Besichtigung wie z. B. der „Störfallinspektion“ nach § 16 </w:t>
      </w:r>
      <w:r>
        <w:t>12. BImSchV</w:t>
      </w:r>
      <w:r w:rsidRPr="005C10EA">
        <w:t xml:space="preserve"> erfolgen. </w:t>
      </w:r>
    </w:p>
    <w:p w14:paraId="22621485" w14:textId="77777777" w:rsidR="003A1346" w:rsidRDefault="003A1346" w:rsidP="003A1346">
      <w:pPr>
        <w:spacing w:after="0" w:line="240" w:lineRule="auto"/>
        <w:jc w:val="both"/>
      </w:pPr>
    </w:p>
    <w:p w14:paraId="27B9F3CE" w14:textId="77777777" w:rsidR="003A1346" w:rsidRPr="006A227E" w:rsidRDefault="003A1346" w:rsidP="003A1346">
      <w:pPr>
        <w:spacing w:after="0" w:line="240" w:lineRule="auto"/>
        <w:jc w:val="both"/>
        <w:rPr>
          <w:b/>
        </w:rPr>
      </w:pPr>
      <w:r>
        <w:rPr>
          <w:b/>
        </w:rPr>
        <w:t xml:space="preserve">4.) </w:t>
      </w:r>
      <w:r w:rsidRPr="00F812E5">
        <w:rPr>
          <w:b/>
        </w:rPr>
        <w:t xml:space="preserve">Auf welchen Grundlagen </w:t>
      </w:r>
      <w:r>
        <w:rPr>
          <w:b/>
        </w:rPr>
        <w:t>b</w:t>
      </w:r>
      <w:r w:rsidRPr="00F812E5">
        <w:rPr>
          <w:b/>
        </w:rPr>
        <w:t>eruht die Checklist</w:t>
      </w:r>
      <w:r>
        <w:rPr>
          <w:b/>
        </w:rPr>
        <w:t xml:space="preserve">e und welchen </w:t>
      </w:r>
      <w:r w:rsidRPr="006A227E">
        <w:rPr>
          <w:b/>
        </w:rPr>
        <w:t>Stellenwert</w:t>
      </w:r>
      <w:r>
        <w:rPr>
          <w:b/>
        </w:rPr>
        <w:t>/Priorität</w:t>
      </w:r>
      <w:r w:rsidRPr="006A227E">
        <w:rPr>
          <w:b/>
        </w:rPr>
        <w:t xml:space="preserve"> haben die verschiedenen Punkte der Checkliste?</w:t>
      </w:r>
    </w:p>
    <w:p w14:paraId="23CAF63C" w14:textId="77777777" w:rsidR="003A1346" w:rsidRDefault="003A1346" w:rsidP="003A1346">
      <w:pPr>
        <w:spacing w:after="0" w:line="240" w:lineRule="auto"/>
        <w:jc w:val="both"/>
      </w:pPr>
    </w:p>
    <w:p w14:paraId="3C5531D1" w14:textId="77777777" w:rsidR="003A1346" w:rsidRDefault="003A1346" w:rsidP="003A1346">
      <w:pPr>
        <w:spacing w:after="0" w:line="240" w:lineRule="auto"/>
        <w:jc w:val="both"/>
      </w:pPr>
      <w:r>
        <w:t xml:space="preserve">Die Checkliste basiert </w:t>
      </w:r>
      <w:r w:rsidR="00665579">
        <w:t>im Wesentlichen</w:t>
      </w:r>
      <w:r>
        <w:t xml:space="preserve"> auf folgenden </w:t>
      </w:r>
      <w:r w:rsidRPr="00E03839">
        <w:rPr>
          <w:b/>
        </w:rPr>
        <w:t>Grundlagen</w:t>
      </w:r>
      <w:r>
        <w:t>:</w:t>
      </w:r>
    </w:p>
    <w:p w14:paraId="2B64E67C" w14:textId="77777777" w:rsidR="003A1346" w:rsidRDefault="003A1346" w:rsidP="003A1346">
      <w:pPr>
        <w:spacing w:after="0" w:line="240" w:lineRule="auto"/>
        <w:jc w:val="both"/>
      </w:pPr>
    </w:p>
    <w:p w14:paraId="58EAE86E" w14:textId="77777777" w:rsidR="003A1346" w:rsidRDefault="003A1346" w:rsidP="00783F49">
      <w:pPr>
        <w:pStyle w:val="Listenabsatz"/>
        <w:numPr>
          <w:ilvl w:val="0"/>
          <w:numId w:val="16"/>
        </w:numPr>
        <w:spacing w:after="0" w:line="240" w:lineRule="auto"/>
        <w:ind w:left="714" w:hanging="357"/>
        <w:contextualSpacing w:val="0"/>
        <w:jc w:val="both"/>
      </w:pPr>
      <w:r>
        <w:t>12. BImSchV/Störfall-Verordnung</w:t>
      </w:r>
      <w:r w:rsidR="00A815D7">
        <w:t>, Stand</w:t>
      </w:r>
      <w:r>
        <w:t xml:space="preserve"> 2020 </w:t>
      </w:r>
    </w:p>
    <w:p w14:paraId="46E3A571" w14:textId="77777777" w:rsidR="003A1346" w:rsidRDefault="003A1346" w:rsidP="00783F49">
      <w:pPr>
        <w:pStyle w:val="Listenabsatz"/>
        <w:numPr>
          <w:ilvl w:val="0"/>
          <w:numId w:val="16"/>
        </w:numPr>
        <w:spacing w:after="0" w:line="240" w:lineRule="auto"/>
        <w:contextualSpacing w:val="0"/>
        <w:jc w:val="both"/>
      </w:pPr>
      <w:r>
        <w:t>KAS-19 Leitfaden</w:t>
      </w:r>
      <w:r w:rsidR="00A815D7">
        <w:t>,</w:t>
      </w:r>
      <w:r>
        <w:t xml:space="preserve"> </w:t>
      </w:r>
      <w:r w:rsidR="00A815D7">
        <w:t xml:space="preserve">Stand </w:t>
      </w:r>
      <w:r>
        <w:t>2018</w:t>
      </w:r>
    </w:p>
    <w:p w14:paraId="264EC5F5" w14:textId="77777777" w:rsidR="00A815D7" w:rsidRDefault="00A815D7" w:rsidP="00783F49">
      <w:pPr>
        <w:pStyle w:val="Listenabsatz"/>
        <w:numPr>
          <w:ilvl w:val="0"/>
          <w:numId w:val="16"/>
        </w:numPr>
        <w:spacing w:after="0" w:line="240" w:lineRule="auto"/>
        <w:contextualSpacing w:val="0"/>
        <w:jc w:val="both"/>
      </w:pPr>
      <w:r>
        <w:t>KAS-55 Leitfaden, Stand 2021</w:t>
      </w:r>
    </w:p>
    <w:p w14:paraId="370CFCAE" w14:textId="77777777" w:rsidR="003A1346" w:rsidRPr="000C40DE" w:rsidRDefault="003A1346" w:rsidP="00783F49">
      <w:pPr>
        <w:pStyle w:val="Listenabsatz"/>
        <w:numPr>
          <w:ilvl w:val="0"/>
          <w:numId w:val="16"/>
        </w:numPr>
        <w:spacing w:after="0" w:line="240" w:lineRule="auto"/>
        <w:contextualSpacing w:val="0"/>
        <w:jc w:val="both"/>
      </w:pPr>
      <w:r w:rsidRPr="000C40DE">
        <w:rPr>
          <w:rFonts w:cstheme="minorHAnsi"/>
        </w:rPr>
        <w:t>Vollzugshilfe zur Störfall-Verordnung vom März 2004</w:t>
      </w:r>
    </w:p>
    <w:p w14:paraId="08466D4A" w14:textId="77777777" w:rsidR="003A1346" w:rsidRDefault="003A1346" w:rsidP="003A1346">
      <w:pPr>
        <w:pStyle w:val="Listenabsatz"/>
        <w:spacing w:after="0" w:line="240" w:lineRule="auto"/>
        <w:contextualSpacing w:val="0"/>
        <w:jc w:val="both"/>
      </w:pPr>
    </w:p>
    <w:p w14:paraId="10DB6DB4" w14:textId="77777777" w:rsidR="003A1346" w:rsidRDefault="003A1346" w:rsidP="003A1346">
      <w:pPr>
        <w:spacing w:after="0" w:line="240" w:lineRule="auto"/>
        <w:jc w:val="both"/>
      </w:pPr>
      <w:r>
        <w:t xml:space="preserve">Die </w:t>
      </w:r>
      <w:r w:rsidRPr="0098155E">
        <w:rPr>
          <w:u w:val="single"/>
        </w:rPr>
        <w:t>wesentlichen Anforderungen</w:t>
      </w:r>
      <w:r>
        <w:t xml:space="preserve"> nach § 8 und § 9 sowie den Anhängen II und III der 12. BImSchV sind als Überschrift und </w:t>
      </w:r>
      <w:r>
        <w:rPr>
          <w:u w:val="single"/>
        </w:rPr>
        <w:t>e</w:t>
      </w:r>
      <w:r w:rsidRPr="00EA2864">
        <w:rPr>
          <w:u w:val="single"/>
        </w:rPr>
        <w:t>mpf</w:t>
      </w:r>
      <w:r>
        <w:rPr>
          <w:u w:val="single"/>
        </w:rPr>
        <w:t>ohlene Inhalte</w:t>
      </w:r>
      <w:r>
        <w:t xml:space="preserve"> aus de</w:t>
      </w:r>
      <w:r w:rsidR="00BF0683">
        <w:t>n entsprechenden</w:t>
      </w:r>
      <w:r>
        <w:t xml:space="preserve"> KAS Leitf</w:t>
      </w:r>
      <w:r w:rsidR="00BF0683">
        <w:t>ä</w:t>
      </w:r>
      <w:r>
        <w:t xml:space="preserve">den sowie der Vollzugshilfe </w:t>
      </w:r>
      <w:r>
        <w:lastRenderedPageBreak/>
        <w:t>zur 12. BImSchV als Unterpunkte in der Spalte Prüfkriterien aufgelistet. Dabei sind Prüfkriterien anhand folgender Aufzählungszeichen zu unterscheiden:</w:t>
      </w:r>
    </w:p>
    <w:p w14:paraId="4D0C403F" w14:textId="77777777" w:rsidR="003A1346" w:rsidRDefault="003A1346" w:rsidP="00783F49">
      <w:pPr>
        <w:pStyle w:val="Listenabsatz"/>
        <w:numPr>
          <w:ilvl w:val="0"/>
          <w:numId w:val="21"/>
        </w:numPr>
        <w:spacing w:after="0" w:line="240" w:lineRule="auto"/>
        <w:jc w:val="both"/>
      </w:pPr>
      <w:r>
        <w:t xml:space="preserve"> </w:t>
      </w:r>
    </w:p>
    <w:p w14:paraId="6A099104" w14:textId="77777777" w:rsidR="003A1346" w:rsidRDefault="003A1346" w:rsidP="00783F49">
      <w:pPr>
        <w:pStyle w:val="Listenabsatz"/>
        <w:numPr>
          <w:ilvl w:val="0"/>
          <w:numId w:val="22"/>
        </w:numPr>
        <w:spacing w:after="0" w:line="240" w:lineRule="auto"/>
        <w:jc w:val="both"/>
      </w:pPr>
      <w:r>
        <w:t xml:space="preserve"> </w:t>
      </w:r>
    </w:p>
    <w:p w14:paraId="0C0D4862" w14:textId="77777777" w:rsidR="003A1346" w:rsidRDefault="003A1346" w:rsidP="003A1346">
      <w:pPr>
        <w:spacing w:after="0" w:line="240" w:lineRule="auto"/>
        <w:jc w:val="both"/>
      </w:pPr>
      <w:r>
        <w:t>Ein Bindestrich als Aufzählungszeichen markiert eine direkte Anforderung aus der 12. BImSchV. Ein Quadrat markiert Anforderungen bzw. Erläuterungen aus Erkenntnisquellen</w:t>
      </w:r>
      <w:r w:rsidR="00783F49">
        <w:t>,</w:t>
      </w:r>
      <w:r>
        <w:t xml:space="preserve"> wie der Vollzugshilfe zur Störfallverordnung</w:t>
      </w:r>
      <w:r w:rsidR="004D1C2F">
        <w:t>,</w:t>
      </w:r>
      <w:r>
        <w:t xml:space="preserve"> dem KAS-19</w:t>
      </w:r>
      <w:r w:rsidR="004D1C2F">
        <w:t xml:space="preserve"> oder KAS-55</w:t>
      </w:r>
      <w:r>
        <w:t xml:space="preserve"> Leitfaden.</w:t>
      </w:r>
    </w:p>
    <w:p w14:paraId="749E89BA" w14:textId="77777777" w:rsidR="003A1346" w:rsidRDefault="003A1346" w:rsidP="003A1346">
      <w:pPr>
        <w:spacing w:after="0" w:line="240" w:lineRule="auto"/>
        <w:jc w:val="both"/>
      </w:pPr>
    </w:p>
    <w:p w14:paraId="01169245" w14:textId="77777777" w:rsidR="003A1346" w:rsidRDefault="003A1346" w:rsidP="003A1346">
      <w:pPr>
        <w:spacing w:after="0" w:line="240" w:lineRule="auto"/>
        <w:jc w:val="both"/>
      </w:pPr>
      <w:r>
        <w:t>In der Spalte „Grundlage“ sind die jeweiligen Fundorte der Anforderungen aufgeführt.</w:t>
      </w:r>
    </w:p>
    <w:p w14:paraId="59F6118B" w14:textId="77777777" w:rsidR="003A1346" w:rsidRDefault="003A1346" w:rsidP="003A1346">
      <w:pPr>
        <w:spacing w:after="0" w:line="240" w:lineRule="auto"/>
        <w:jc w:val="both"/>
      </w:pPr>
    </w:p>
    <w:p w14:paraId="500BEF57" w14:textId="77777777" w:rsidR="003A1346" w:rsidRPr="009F65F8" w:rsidRDefault="003A1346" w:rsidP="003A1346">
      <w:pPr>
        <w:spacing w:after="0" w:line="240" w:lineRule="auto"/>
        <w:jc w:val="both"/>
        <w:rPr>
          <w:b/>
        </w:rPr>
      </w:pPr>
      <w:r w:rsidRPr="009F65F8">
        <w:rPr>
          <w:b/>
        </w:rPr>
        <w:t>5.) Was bedeuten die Bewertungskriterien „vorhanden“ und „hinreichend“?</w:t>
      </w:r>
    </w:p>
    <w:p w14:paraId="74E9CCD8" w14:textId="77777777" w:rsidR="003A1346" w:rsidRPr="005C10EA" w:rsidRDefault="003A1346" w:rsidP="003A1346">
      <w:pPr>
        <w:spacing w:after="0" w:line="240" w:lineRule="auto"/>
        <w:jc w:val="both"/>
      </w:pPr>
    </w:p>
    <w:p w14:paraId="48647E6B" w14:textId="77777777" w:rsidR="003A1346" w:rsidRPr="00C03C15" w:rsidRDefault="003A1346" w:rsidP="003A1346">
      <w:pPr>
        <w:spacing w:after="0" w:line="240" w:lineRule="auto"/>
        <w:jc w:val="both"/>
        <w:rPr>
          <w:u w:val="single"/>
        </w:rPr>
      </w:pPr>
      <w:r w:rsidRPr="005C10EA">
        <w:rPr>
          <w:u w:val="single"/>
        </w:rPr>
        <w:t xml:space="preserve">Die Bewertungsmaßstäbe und Detailtiefe bei der Prüfung des Sicherheitsberichts legt jeder Sachbearbeiter nach eigenem Ermessen auf Grundlage der </w:t>
      </w:r>
      <w:r>
        <w:rPr>
          <w:u w:val="single"/>
        </w:rPr>
        <w:t>12. BImSchV</w:t>
      </w:r>
      <w:r w:rsidRPr="005C10EA">
        <w:rPr>
          <w:u w:val="single"/>
        </w:rPr>
        <w:t xml:space="preserve"> selbst fest.</w:t>
      </w:r>
      <w:r w:rsidRPr="00190F46">
        <w:t xml:space="preserve"> </w:t>
      </w:r>
      <w:r w:rsidRPr="00C03C15">
        <w:t xml:space="preserve">Als </w:t>
      </w:r>
      <w:r w:rsidRPr="00C03C15">
        <w:rPr>
          <w:u w:val="single"/>
        </w:rPr>
        <w:t>Hilfestellung</w:t>
      </w:r>
      <w:r w:rsidRPr="00C03C15">
        <w:t xml:space="preserve"> werden in der Checkliste folgende </w:t>
      </w:r>
      <w:r w:rsidRPr="00190F46">
        <w:rPr>
          <w:u w:val="single"/>
        </w:rPr>
        <w:t>Optionen</w:t>
      </w:r>
      <w:r w:rsidRPr="00C03C15">
        <w:t xml:space="preserve"> angeboten</w:t>
      </w:r>
      <w:r>
        <w:t>, die aber nicht genutzt werden müssen</w:t>
      </w:r>
      <w:r w:rsidRPr="00C03C15">
        <w:t>:</w:t>
      </w:r>
    </w:p>
    <w:p w14:paraId="5252A3C4" w14:textId="77777777" w:rsidR="003A1346" w:rsidRDefault="003A1346" w:rsidP="003A1346">
      <w:pPr>
        <w:spacing w:after="0" w:line="240" w:lineRule="auto"/>
        <w:jc w:val="both"/>
      </w:pPr>
    </w:p>
    <w:p w14:paraId="47616853" w14:textId="77777777" w:rsidR="003A1346" w:rsidRDefault="003A1346" w:rsidP="00783F49">
      <w:pPr>
        <w:pStyle w:val="Listenabsatz"/>
        <w:numPr>
          <w:ilvl w:val="0"/>
          <w:numId w:val="18"/>
        </w:numPr>
        <w:spacing w:after="0" w:line="240" w:lineRule="auto"/>
        <w:ind w:left="360"/>
        <w:jc w:val="both"/>
      </w:pPr>
      <w:r>
        <w:t xml:space="preserve">Für jede der Anforderungen/Empfehlungen gibt es ein Kästchen mit </w:t>
      </w:r>
      <w:r w:rsidRPr="000C40DE">
        <w:rPr>
          <w:b/>
        </w:rPr>
        <w:t>„Vorhanden“</w:t>
      </w:r>
      <w:r>
        <w:t>, was nicht als „richtig“ oder „vollständig“ zu verstehen ist. „Vorhanden“ soll lediglich bedeuten, dass die entsprechende gesetzliche Anforderung durch den Betreiber adressiert wurde.</w:t>
      </w:r>
    </w:p>
    <w:p w14:paraId="7EEC14FC" w14:textId="77777777" w:rsidR="003A1346" w:rsidRDefault="003A1346" w:rsidP="00783F49">
      <w:pPr>
        <w:pStyle w:val="Listenabsatz"/>
        <w:numPr>
          <w:ilvl w:val="0"/>
          <w:numId w:val="18"/>
        </w:numPr>
        <w:spacing w:after="0" w:line="240" w:lineRule="auto"/>
        <w:ind w:left="360"/>
        <w:jc w:val="both"/>
      </w:pPr>
      <w:r>
        <w:t xml:space="preserve">Darüber hinaus gibt es für eine tiefergehende Prüfung – sofern der Sachbearbeiter dies wünscht – die Option </w:t>
      </w:r>
      <w:r w:rsidRPr="00E52F9F">
        <w:rPr>
          <w:b/>
        </w:rPr>
        <w:t>„hinreichend Ja/Nein“</w:t>
      </w:r>
      <w:r>
        <w:t xml:space="preserve">. Ein „hinreichend Ja“ bedeutet, dass der Text hinreichend plausibel ist. Es bedeutet jedoch </w:t>
      </w:r>
      <w:r w:rsidRPr="00E52F9F">
        <w:rPr>
          <w:u w:val="single"/>
        </w:rPr>
        <w:t>nicht,</w:t>
      </w:r>
      <w:r>
        <w:t xml:space="preserve"> dass der Inhalt richtig ist (zur Bedeutung von „richtig“ siehe Frage 3). Das Wort hinreichend unterstreicht im Sinne der Verhältnismäßigkeit, dass der Maßstab der behördlichen Prüfung i. d. R. das gesetzliche Mindestmaß sein sollte und weniger das herausragende Musterexemplar.</w:t>
      </w:r>
    </w:p>
    <w:p w14:paraId="41EE09C6" w14:textId="77777777" w:rsidR="003A1346" w:rsidRPr="003A1346" w:rsidRDefault="003A1346" w:rsidP="003A1346">
      <w:pPr>
        <w:autoSpaceDE w:val="0"/>
        <w:autoSpaceDN w:val="0"/>
        <w:adjustRightInd w:val="0"/>
        <w:spacing w:after="0" w:line="240" w:lineRule="auto"/>
        <w:jc w:val="both"/>
        <w:rPr>
          <w:rFonts w:ascii="Arial" w:hAnsi="Arial" w:cs="Arial"/>
          <w:bCs/>
        </w:rPr>
      </w:pPr>
    </w:p>
    <w:p w14:paraId="63F9BF14" w14:textId="77777777" w:rsidR="003A1346" w:rsidRPr="006A227E" w:rsidRDefault="003A1346" w:rsidP="003A1346">
      <w:pPr>
        <w:spacing w:after="0" w:line="240" w:lineRule="auto"/>
        <w:jc w:val="both"/>
        <w:rPr>
          <w:b/>
        </w:rPr>
      </w:pPr>
      <w:r>
        <w:rPr>
          <w:b/>
        </w:rPr>
        <w:t xml:space="preserve">6.) </w:t>
      </w:r>
      <w:r w:rsidRPr="006A227E">
        <w:rPr>
          <w:b/>
        </w:rPr>
        <w:t xml:space="preserve">Welche Konsequenzen ergeben sich aus einem </w:t>
      </w:r>
      <w:r>
        <w:rPr>
          <w:b/>
        </w:rPr>
        <w:t xml:space="preserve">X bei </w:t>
      </w:r>
      <w:r w:rsidRPr="006A227E">
        <w:rPr>
          <w:b/>
        </w:rPr>
        <w:t xml:space="preserve">„Nein“ </w:t>
      </w:r>
      <w:r>
        <w:rPr>
          <w:b/>
        </w:rPr>
        <w:t>für den Sachbearbeiter?</w:t>
      </w:r>
    </w:p>
    <w:p w14:paraId="7F244D69" w14:textId="77777777" w:rsidR="003A1346" w:rsidRDefault="003A1346" w:rsidP="003A1346">
      <w:pPr>
        <w:autoSpaceDE w:val="0"/>
        <w:autoSpaceDN w:val="0"/>
        <w:adjustRightInd w:val="0"/>
        <w:spacing w:after="0" w:line="240" w:lineRule="auto"/>
        <w:rPr>
          <w:rFonts w:ascii="Arial" w:hAnsi="Arial" w:cs="Arial"/>
          <w:b/>
          <w:bCs/>
        </w:rPr>
      </w:pPr>
    </w:p>
    <w:p w14:paraId="2EBAAB9C" w14:textId="77777777" w:rsidR="003A1346" w:rsidRDefault="003A1346" w:rsidP="003A1346">
      <w:pPr>
        <w:autoSpaceDE w:val="0"/>
        <w:autoSpaceDN w:val="0"/>
        <w:adjustRightInd w:val="0"/>
        <w:spacing w:after="0" w:line="240" w:lineRule="auto"/>
        <w:jc w:val="both"/>
        <w:rPr>
          <w:rFonts w:cs="Arial"/>
          <w:bCs/>
        </w:rPr>
      </w:pPr>
      <w:r>
        <w:rPr>
          <w:rFonts w:cs="Arial"/>
          <w:bCs/>
        </w:rPr>
        <w:t>Das Ergebnis der Überprüfung des Sicherheitsberichtes ist gemäß § 13 der 12. BImSchV dem Betreiber mitzuteilen (Behördenpflicht). Die Checkliste kann ergänzend für die Dokumentation des behördlichen Prüfergebnisses nach § 13 genutzt werden. Gemäß dem</w:t>
      </w:r>
      <w:r>
        <w:rPr>
          <w:rFonts w:cs="Arial"/>
          <w:b/>
          <w:bCs/>
        </w:rPr>
        <w:t xml:space="preserve"> </w:t>
      </w:r>
      <w:r w:rsidRPr="006324FF">
        <w:rPr>
          <w:rFonts w:cs="Arial"/>
          <w:bCs/>
          <w:u w:val="single"/>
        </w:rPr>
        <w:t>Opportunitätsprinzip KANN der Sachbearbeiter</w:t>
      </w:r>
      <w:r>
        <w:rPr>
          <w:rFonts w:cs="Arial"/>
          <w:b/>
          <w:bCs/>
        </w:rPr>
        <w:t xml:space="preserve"> </w:t>
      </w:r>
      <w:r>
        <w:rPr>
          <w:rFonts w:cs="Arial"/>
          <w:bCs/>
        </w:rPr>
        <w:t xml:space="preserve">in bestimmten Fällen </w:t>
      </w:r>
      <w:r w:rsidR="002A486F">
        <w:rPr>
          <w:rFonts w:cs="Arial"/>
          <w:bCs/>
        </w:rPr>
        <w:t xml:space="preserve">zum Sicherheitsbericht oder </w:t>
      </w:r>
      <w:r>
        <w:rPr>
          <w:rFonts w:cs="Arial"/>
          <w:bCs/>
        </w:rPr>
        <w:t>auch bei Mängeln im Sicherheitsbericht (siehe § 21</w:t>
      </w:r>
      <w:r w:rsidR="009C3F0A">
        <w:rPr>
          <w:rFonts w:cs="Arial"/>
          <w:bCs/>
        </w:rPr>
        <w:t xml:space="preserve"> der</w:t>
      </w:r>
      <w:r>
        <w:rPr>
          <w:rFonts w:cs="Arial"/>
          <w:bCs/>
        </w:rPr>
        <w:t xml:space="preserve"> 12. BImSchV) ein Ordnungswidrigkeitsverfahren einleiten. Die Paragraphen §§ 3 bis 12 der 12. BImSchV sind jedoch Betreiberpflichten, für den rechtskonformen Betrieb und das Erstellen angemessener Unterlagen ist demnach der Betreiber verantwortlich.</w:t>
      </w:r>
    </w:p>
    <w:p w14:paraId="4A5639E4" w14:textId="77777777" w:rsidR="003A1346" w:rsidRPr="000C40DE" w:rsidRDefault="003A1346" w:rsidP="003A1346">
      <w:pPr>
        <w:autoSpaceDE w:val="0"/>
        <w:autoSpaceDN w:val="0"/>
        <w:adjustRightInd w:val="0"/>
        <w:spacing w:after="0" w:line="240" w:lineRule="auto"/>
        <w:jc w:val="both"/>
        <w:rPr>
          <w:rFonts w:cs="Arial"/>
          <w:b/>
          <w:bCs/>
        </w:rPr>
      </w:pPr>
    </w:p>
    <w:p w14:paraId="68F7BED6" w14:textId="77777777" w:rsidR="003A1346" w:rsidRPr="000C40DE" w:rsidRDefault="003A1346" w:rsidP="003A1346">
      <w:pPr>
        <w:autoSpaceDE w:val="0"/>
        <w:autoSpaceDN w:val="0"/>
        <w:adjustRightInd w:val="0"/>
        <w:spacing w:after="0" w:line="240" w:lineRule="auto"/>
        <w:jc w:val="both"/>
        <w:rPr>
          <w:rFonts w:cs="Arial"/>
          <w:b/>
          <w:bCs/>
        </w:rPr>
      </w:pPr>
      <w:r>
        <w:rPr>
          <w:rFonts w:cs="Arial"/>
          <w:b/>
          <w:bCs/>
        </w:rPr>
        <w:t>7.) An wen kann ich mich wenden, wenn ich Hinweise und Verbesserungsvorschläge habe?</w:t>
      </w:r>
    </w:p>
    <w:p w14:paraId="0360FDE0" w14:textId="77777777" w:rsidR="003A1346" w:rsidRDefault="003A1346" w:rsidP="003A1346">
      <w:pPr>
        <w:autoSpaceDE w:val="0"/>
        <w:autoSpaceDN w:val="0"/>
        <w:adjustRightInd w:val="0"/>
        <w:spacing w:after="0" w:line="240" w:lineRule="auto"/>
        <w:jc w:val="both"/>
        <w:rPr>
          <w:rFonts w:cs="Arial"/>
          <w:bCs/>
        </w:rPr>
      </w:pPr>
    </w:p>
    <w:p w14:paraId="3AF81D98" w14:textId="77777777" w:rsidR="003A1346" w:rsidRDefault="003A1346" w:rsidP="003A1346">
      <w:pPr>
        <w:spacing w:after="0" w:line="240" w:lineRule="auto"/>
        <w:rPr>
          <w:rFonts w:cs="Arial"/>
          <w:bCs/>
        </w:rPr>
      </w:pPr>
      <w:r>
        <w:rPr>
          <w:rFonts w:cs="Arial"/>
          <w:bCs/>
        </w:rPr>
        <w:t>Wenn Sie einen Fehler feststellen, melden Sie sich bei der ZUS LLGS (</w:t>
      </w:r>
      <w:r w:rsidRPr="008711B1">
        <w:rPr>
          <w:color w:val="000000" w:themeColor="text1"/>
        </w:rPr>
        <w:t>BetriebsbereicheNds@gaa-h</w:t>
      </w:r>
      <w:r>
        <w:rPr>
          <w:color w:val="000000" w:themeColor="text1"/>
        </w:rPr>
        <w:t>i</w:t>
      </w:r>
      <w:r w:rsidRPr="008711B1">
        <w:rPr>
          <w:color w:val="000000" w:themeColor="text1"/>
        </w:rPr>
        <w:t>.Niedersachsen.de</w:t>
      </w:r>
      <w:r>
        <w:rPr>
          <w:color w:val="000000" w:themeColor="text1"/>
        </w:rPr>
        <w:t>)</w:t>
      </w:r>
      <w:r>
        <w:rPr>
          <w:rFonts w:cs="Arial"/>
          <w:bCs/>
        </w:rPr>
        <w:t>. Wenn Ihnen das Layout, die Bewertungsmaßstäbe oder der Umfang nicht gefallen, steht es Ihnen frei, die Checkliste Ihren Wünschen anzupassen. Vergessen Sie nicht, die Checkliste ist nur eine Arbeitshilfe!</w:t>
      </w:r>
    </w:p>
    <w:p w14:paraId="5B9411EE" w14:textId="77777777" w:rsidR="003A1346" w:rsidRPr="00C03C15" w:rsidRDefault="003A1346" w:rsidP="003A1346">
      <w:pPr>
        <w:rPr>
          <w:sz w:val="2"/>
          <w:szCs w:val="2"/>
        </w:rPr>
      </w:pPr>
    </w:p>
    <w:p w14:paraId="5A80BCC3" w14:textId="77777777" w:rsidR="003A1346" w:rsidRPr="00C03C15" w:rsidRDefault="003A1346" w:rsidP="003A1346">
      <w:pPr>
        <w:rPr>
          <w:sz w:val="2"/>
          <w:szCs w:val="2"/>
        </w:rPr>
      </w:pPr>
    </w:p>
    <w:p w14:paraId="17D674DC" w14:textId="77777777" w:rsidR="003A1346" w:rsidRPr="00C03C15" w:rsidRDefault="003A1346" w:rsidP="003A1346">
      <w:pPr>
        <w:rPr>
          <w:sz w:val="2"/>
          <w:szCs w:val="2"/>
        </w:rPr>
      </w:pPr>
    </w:p>
    <w:p w14:paraId="194DE49B" w14:textId="77777777" w:rsidR="003A1346" w:rsidRDefault="003A1346"/>
    <w:p w14:paraId="5C47C920" w14:textId="77777777" w:rsidR="003A1346" w:rsidRDefault="003A1346"/>
    <w:p w14:paraId="48FBC104" w14:textId="77777777" w:rsidR="003A1346" w:rsidRDefault="003A1346">
      <w:pPr>
        <w:sectPr w:rsidR="003A1346" w:rsidSect="003A1346">
          <w:headerReference w:type="default" r:id="rId8"/>
          <w:pgSz w:w="11906" w:h="16838"/>
          <w:pgMar w:top="1417" w:right="1417" w:bottom="1134" w:left="1417" w:header="708" w:footer="708" w:gutter="0"/>
          <w:cols w:space="708"/>
          <w:docGrid w:linePitch="360"/>
        </w:sectPr>
      </w:pPr>
    </w:p>
    <w:tbl>
      <w:tblPr>
        <w:tblStyle w:val="Tabellenraster"/>
        <w:tblW w:w="14312" w:type="dxa"/>
        <w:tblLayout w:type="fixed"/>
        <w:tblLook w:val="04A0" w:firstRow="1" w:lastRow="0" w:firstColumn="1" w:lastColumn="0" w:noHBand="0" w:noVBand="1"/>
      </w:tblPr>
      <w:tblGrid>
        <w:gridCol w:w="1696"/>
        <w:gridCol w:w="4532"/>
        <w:gridCol w:w="3276"/>
        <w:gridCol w:w="1721"/>
        <w:gridCol w:w="3087"/>
      </w:tblGrid>
      <w:tr w:rsidR="003A1346" w14:paraId="1ADAC066" w14:textId="77777777" w:rsidTr="003A1346">
        <w:tc>
          <w:tcPr>
            <w:tcW w:w="14312" w:type="dxa"/>
            <w:gridSpan w:val="5"/>
            <w:shd w:val="clear" w:color="auto" w:fill="8DB3E2" w:themeFill="text2" w:themeFillTint="66"/>
          </w:tcPr>
          <w:p w14:paraId="7D28A1F9" w14:textId="77777777" w:rsidR="003A1346" w:rsidRPr="008F472F" w:rsidRDefault="003A1346" w:rsidP="003A1346">
            <w:pPr>
              <w:rPr>
                <w:b/>
                <w:sz w:val="28"/>
                <w:szCs w:val="28"/>
              </w:rPr>
            </w:pPr>
            <w:r w:rsidRPr="008F472F">
              <w:rPr>
                <w:b/>
                <w:sz w:val="28"/>
                <w:szCs w:val="28"/>
              </w:rPr>
              <w:lastRenderedPageBreak/>
              <w:t>Angaben zum Betriebsbereich und zum Sicherheitsbericht</w:t>
            </w:r>
          </w:p>
        </w:tc>
      </w:tr>
      <w:tr w:rsidR="003A1346" w14:paraId="68B8ECD6" w14:textId="77777777" w:rsidTr="003A1346">
        <w:tc>
          <w:tcPr>
            <w:tcW w:w="1696" w:type="dxa"/>
            <w:vMerge w:val="restart"/>
          </w:tcPr>
          <w:p w14:paraId="5513D51B" w14:textId="77777777" w:rsidR="003A1346" w:rsidRDefault="003A1346" w:rsidP="003A1346">
            <w:r>
              <w:t>Standort</w:t>
            </w:r>
          </w:p>
          <w:p w14:paraId="74E354A8" w14:textId="77777777" w:rsidR="003A1346" w:rsidRDefault="003A1346" w:rsidP="003A1346">
            <w:r>
              <w:t>Betriebsbereich</w:t>
            </w:r>
          </w:p>
        </w:tc>
        <w:tc>
          <w:tcPr>
            <w:tcW w:w="12616" w:type="dxa"/>
            <w:gridSpan w:val="4"/>
          </w:tcPr>
          <w:p w14:paraId="5033A7CB" w14:textId="77777777" w:rsidR="003A1346" w:rsidRDefault="003A1346" w:rsidP="00BC77EF"/>
        </w:tc>
      </w:tr>
      <w:tr w:rsidR="003A1346" w14:paraId="0C797465" w14:textId="77777777" w:rsidTr="003A1346">
        <w:tc>
          <w:tcPr>
            <w:tcW w:w="1696" w:type="dxa"/>
            <w:vMerge/>
          </w:tcPr>
          <w:p w14:paraId="1962C2A2" w14:textId="77777777" w:rsidR="003A1346" w:rsidRDefault="003A1346" w:rsidP="003A1346"/>
        </w:tc>
        <w:tc>
          <w:tcPr>
            <w:tcW w:w="12616" w:type="dxa"/>
            <w:gridSpan w:val="4"/>
          </w:tcPr>
          <w:p w14:paraId="7CD1821C" w14:textId="77777777" w:rsidR="003A1346" w:rsidRDefault="003A1346" w:rsidP="003A1346"/>
        </w:tc>
      </w:tr>
      <w:tr w:rsidR="003A1346" w14:paraId="01C9B2F5" w14:textId="77777777" w:rsidTr="003A1346">
        <w:tc>
          <w:tcPr>
            <w:tcW w:w="1696" w:type="dxa"/>
            <w:vMerge/>
          </w:tcPr>
          <w:p w14:paraId="2A7302DC" w14:textId="77777777" w:rsidR="003A1346" w:rsidRDefault="003A1346" w:rsidP="003A1346"/>
        </w:tc>
        <w:tc>
          <w:tcPr>
            <w:tcW w:w="12616" w:type="dxa"/>
            <w:gridSpan w:val="4"/>
          </w:tcPr>
          <w:p w14:paraId="1941864B" w14:textId="77777777" w:rsidR="003A1346" w:rsidRDefault="003A1346" w:rsidP="003A1346"/>
        </w:tc>
      </w:tr>
      <w:tr w:rsidR="003A1346" w14:paraId="5C158AF6" w14:textId="77777777" w:rsidTr="003A1346">
        <w:tc>
          <w:tcPr>
            <w:tcW w:w="1696" w:type="dxa"/>
            <w:vMerge/>
          </w:tcPr>
          <w:p w14:paraId="31E30DF6" w14:textId="77777777" w:rsidR="003A1346" w:rsidRDefault="003A1346" w:rsidP="003A1346"/>
        </w:tc>
        <w:tc>
          <w:tcPr>
            <w:tcW w:w="12616" w:type="dxa"/>
            <w:gridSpan w:val="4"/>
          </w:tcPr>
          <w:p w14:paraId="6E9B6F9B" w14:textId="77777777" w:rsidR="003A1346" w:rsidRDefault="003A1346" w:rsidP="003A1346"/>
        </w:tc>
      </w:tr>
      <w:tr w:rsidR="003A1346" w14:paraId="3E441A28" w14:textId="77777777" w:rsidTr="003A1346">
        <w:tc>
          <w:tcPr>
            <w:tcW w:w="1696" w:type="dxa"/>
            <w:vMerge/>
          </w:tcPr>
          <w:p w14:paraId="4180F0BC" w14:textId="77777777" w:rsidR="003A1346" w:rsidRDefault="003A1346" w:rsidP="003A1346"/>
        </w:tc>
        <w:tc>
          <w:tcPr>
            <w:tcW w:w="12616" w:type="dxa"/>
            <w:gridSpan w:val="4"/>
          </w:tcPr>
          <w:p w14:paraId="0AA02F52" w14:textId="77777777" w:rsidR="003A1346" w:rsidRDefault="003A1346" w:rsidP="003A1346"/>
        </w:tc>
      </w:tr>
      <w:tr w:rsidR="003A1346" w14:paraId="4C521FD5" w14:textId="77777777" w:rsidTr="003A1346">
        <w:tc>
          <w:tcPr>
            <w:tcW w:w="14312" w:type="dxa"/>
            <w:gridSpan w:val="5"/>
            <w:shd w:val="clear" w:color="auto" w:fill="8DB3E2" w:themeFill="text2" w:themeFillTint="66"/>
          </w:tcPr>
          <w:p w14:paraId="55AC414E" w14:textId="77777777" w:rsidR="003A1346" w:rsidRPr="008F472F" w:rsidRDefault="003A1346" w:rsidP="003A1346">
            <w:pPr>
              <w:rPr>
                <w:sz w:val="24"/>
                <w:szCs w:val="24"/>
              </w:rPr>
            </w:pPr>
            <w:r w:rsidRPr="008F472F">
              <w:rPr>
                <w:sz w:val="24"/>
                <w:szCs w:val="24"/>
              </w:rPr>
              <w:t>Verantwortliche Personen, Störfallbeauftragter, Verfasser</w:t>
            </w:r>
          </w:p>
        </w:tc>
      </w:tr>
      <w:tr w:rsidR="003A1346" w14:paraId="4DDFFEEC" w14:textId="77777777" w:rsidTr="003A1346">
        <w:tc>
          <w:tcPr>
            <w:tcW w:w="14312" w:type="dxa"/>
            <w:gridSpan w:val="5"/>
          </w:tcPr>
          <w:p w14:paraId="059C07B3" w14:textId="77777777" w:rsidR="003A1346" w:rsidRDefault="003A1346" w:rsidP="003A1346"/>
        </w:tc>
      </w:tr>
      <w:tr w:rsidR="003A1346" w14:paraId="27B6F347" w14:textId="77777777" w:rsidTr="003A1346">
        <w:tc>
          <w:tcPr>
            <w:tcW w:w="14312" w:type="dxa"/>
            <w:gridSpan w:val="5"/>
          </w:tcPr>
          <w:p w14:paraId="2543739C" w14:textId="77777777" w:rsidR="003A1346" w:rsidRDefault="003A1346" w:rsidP="003A1346"/>
        </w:tc>
      </w:tr>
      <w:tr w:rsidR="003A1346" w14:paraId="781CDC80" w14:textId="77777777" w:rsidTr="003A1346">
        <w:tc>
          <w:tcPr>
            <w:tcW w:w="14312" w:type="dxa"/>
            <w:gridSpan w:val="5"/>
          </w:tcPr>
          <w:p w14:paraId="309FA8D6" w14:textId="77777777" w:rsidR="003A1346" w:rsidRDefault="003A1346" w:rsidP="003A1346"/>
        </w:tc>
      </w:tr>
      <w:tr w:rsidR="003A1346" w14:paraId="7CD867AF" w14:textId="77777777" w:rsidTr="003A1346">
        <w:tc>
          <w:tcPr>
            <w:tcW w:w="14312" w:type="dxa"/>
            <w:gridSpan w:val="5"/>
          </w:tcPr>
          <w:p w14:paraId="064414A3" w14:textId="77777777" w:rsidR="003A1346" w:rsidRDefault="003A1346" w:rsidP="003A1346"/>
        </w:tc>
      </w:tr>
      <w:tr w:rsidR="003A1346" w14:paraId="09D034E5" w14:textId="77777777" w:rsidTr="003A1346">
        <w:tc>
          <w:tcPr>
            <w:tcW w:w="9504" w:type="dxa"/>
            <w:gridSpan w:val="3"/>
            <w:shd w:val="clear" w:color="auto" w:fill="8DB3E2" w:themeFill="text2" w:themeFillTint="66"/>
          </w:tcPr>
          <w:p w14:paraId="150EA6CD" w14:textId="77777777" w:rsidR="003A1346" w:rsidRPr="008F472F" w:rsidRDefault="003A1346" w:rsidP="003A1346">
            <w:pPr>
              <w:rPr>
                <w:sz w:val="24"/>
                <w:szCs w:val="24"/>
              </w:rPr>
            </w:pPr>
            <w:r>
              <w:rPr>
                <w:sz w:val="24"/>
                <w:szCs w:val="24"/>
              </w:rPr>
              <w:t>Übersicht vorgelegter Dokumente als Prüfgrundlage zum Sicherheitsbericht</w:t>
            </w:r>
          </w:p>
        </w:tc>
        <w:tc>
          <w:tcPr>
            <w:tcW w:w="1721" w:type="dxa"/>
            <w:shd w:val="clear" w:color="auto" w:fill="8DB3E2" w:themeFill="text2" w:themeFillTint="66"/>
          </w:tcPr>
          <w:p w14:paraId="6E21D49F" w14:textId="77777777" w:rsidR="003A1346" w:rsidRPr="008F472F" w:rsidRDefault="003A1346" w:rsidP="003A1346">
            <w:pPr>
              <w:jc w:val="center"/>
              <w:rPr>
                <w:sz w:val="24"/>
                <w:szCs w:val="24"/>
              </w:rPr>
            </w:pPr>
            <w:r>
              <w:rPr>
                <w:sz w:val="24"/>
                <w:szCs w:val="24"/>
              </w:rPr>
              <w:t>zur Prüfung verwendet</w:t>
            </w:r>
          </w:p>
        </w:tc>
        <w:tc>
          <w:tcPr>
            <w:tcW w:w="3087" w:type="dxa"/>
            <w:shd w:val="clear" w:color="auto" w:fill="8DB3E2" w:themeFill="text2" w:themeFillTint="66"/>
          </w:tcPr>
          <w:p w14:paraId="22E6C2E9" w14:textId="77777777" w:rsidR="003A1346" w:rsidRPr="008F472F" w:rsidRDefault="003A1346" w:rsidP="003A1346">
            <w:pPr>
              <w:jc w:val="center"/>
              <w:rPr>
                <w:sz w:val="24"/>
                <w:szCs w:val="24"/>
              </w:rPr>
            </w:pPr>
            <w:r>
              <w:rPr>
                <w:sz w:val="24"/>
                <w:szCs w:val="24"/>
              </w:rPr>
              <w:t>aktueller Stand des Dokuments</w:t>
            </w:r>
          </w:p>
        </w:tc>
      </w:tr>
      <w:tr w:rsidR="003A1346" w14:paraId="498F86B3" w14:textId="77777777" w:rsidTr="003A1346">
        <w:tc>
          <w:tcPr>
            <w:tcW w:w="9504" w:type="dxa"/>
            <w:gridSpan w:val="3"/>
          </w:tcPr>
          <w:p w14:paraId="1389FD47" w14:textId="77777777" w:rsidR="003A1346" w:rsidRPr="0086066F" w:rsidRDefault="003A1346" w:rsidP="003A1346">
            <w:r>
              <w:t>Sicherheitsbericht</w:t>
            </w:r>
          </w:p>
        </w:tc>
        <w:tc>
          <w:tcPr>
            <w:tcW w:w="1721" w:type="dxa"/>
            <w:shd w:val="clear" w:color="auto" w:fill="auto"/>
            <w:vAlign w:val="center"/>
          </w:tcPr>
          <w:sdt>
            <w:sdtPr>
              <w:id w:val="1712450556"/>
              <w14:checkbox>
                <w14:checked w14:val="0"/>
                <w14:checkedState w14:val="2612" w14:font="MS Gothic"/>
                <w14:uncheckedState w14:val="2610" w14:font="MS Gothic"/>
              </w14:checkbox>
            </w:sdtPr>
            <w:sdtEndPr/>
            <w:sdtContent>
              <w:p w14:paraId="2FC6363B" w14:textId="77777777" w:rsidR="003A1346" w:rsidRDefault="00AA4783" w:rsidP="003A1346">
                <w:pPr>
                  <w:jc w:val="center"/>
                </w:pPr>
                <w:r>
                  <w:rPr>
                    <w:rFonts w:ascii="MS Gothic" w:eastAsia="MS Gothic" w:hAnsi="MS Gothic" w:hint="eastAsia"/>
                  </w:rPr>
                  <w:t>☐</w:t>
                </w:r>
              </w:p>
            </w:sdtContent>
          </w:sdt>
        </w:tc>
        <w:tc>
          <w:tcPr>
            <w:tcW w:w="3087" w:type="dxa"/>
            <w:shd w:val="clear" w:color="auto" w:fill="auto"/>
          </w:tcPr>
          <w:p w14:paraId="621B3A11" w14:textId="77777777" w:rsidR="003A1346" w:rsidRDefault="003A1346" w:rsidP="003A1346"/>
        </w:tc>
      </w:tr>
      <w:tr w:rsidR="00BC77EF" w14:paraId="5D63CA49" w14:textId="77777777" w:rsidTr="003A1346">
        <w:tc>
          <w:tcPr>
            <w:tcW w:w="9504" w:type="dxa"/>
            <w:gridSpan w:val="3"/>
          </w:tcPr>
          <w:p w14:paraId="222F69C7" w14:textId="77777777" w:rsidR="00BC77EF" w:rsidRDefault="00BC77EF" w:rsidP="00BC77EF">
            <w:r w:rsidRPr="0086066F">
              <w:t>Sicherheitsmanagementsystem</w:t>
            </w:r>
          </w:p>
        </w:tc>
        <w:tc>
          <w:tcPr>
            <w:tcW w:w="1721" w:type="dxa"/>
            <w:shd w:val="clear" w:color="auto" w:fill="auto"/>
            <w:vAlign w:val="center"/>
          </w:tcPr>
          <w:sdt>
            <w:sdtPr>
              <w:id w:val="1305662903"/>
              <w14:checkbox>
                <w14:checked w14:val="0"/>
                <w14:checkedState w14:val="2612" w14:font="MS Gothic"/>
                <w14:uncheckedState w14:val="2610" w14:font="MS Gothic"/>
              </w14:checkbox>
            </w:sdtPr>
            <w:sdtEndPr/>
            <w:sdtContent>
              <w:p w14:paraId="0FF9CE96" w14:textId="77777777" w:rsidR="00BC77EF" w:rsidRDefault="00AA4783" w:rsidP="00BC77EF">
                <w:pPr>
                  <w:jc w:val="center"/>
                </w:pPr>
                <w:r>
                  <w:rPr>
                    <w:rFonts w:ascii="MS Gothic" w:eastAsia="MS Gothic" w:hAnsi="MS Gothic" w:hint="eastAsia"/>
                  </w:rPr>
                  <w:t>☐</w:t>
                </w:r>
              </w:p>
            </w:sdtContent>
          </w:sdt>
        </w:tc>
        <w:tc>
          <w:tcPr>
            <w:tcW w:w="3087" w:type="dxa"/>
            <w:shd w:val="clear" w:color="auto" w:fill="auto"/>
          </w:tcPr>
          <w:p w14:paraId="7D771B6B" w14:textId="77777777" w:rsidR="00BC77EF" w:rsidRDefault="00BC77EF" w:rsidP="00BC77EF"/>
        </w:tc>
      </w:tr>
      <w:tr w:rsidR="00BC77EF" w14:paraId="1E58DF85" w14:textId="77777777" w:rsidTr="003A1346">
        <w:tc>
          <w:tcPr>
            <w:tcW w:w="9504" w:type="dxa"/>
            <w:gridSpan w:val="3"/>
          </w:tcPr>
          <w:p w14:paraId="58543A72" w14:textId="77777777" w:rsidR="00BC77EF" w:rsidRDefault="00BC77EF" w:rsidP="00BC77EF">
            <w:r w:rsidRPr="0086066F">
              <w:t>Konzept zur Verhinderung von Störfällen</w:t>
            </w:r>
          </w:p>
        </w:tc>
        <w:tc>
          <w:tcPr>
            <w:tcW w:w="1721" w:type="dxa"/>
            <w:shd w:val="clear" w:color="auto" w:fill="auto"/>
            <w:vAlign w:val="center"/>
          </w:tcPr>
          <w:sdt>
            <w:sdtPr>
              <w:id w:val="-2061633444"/>
              <w14:checkbox>
                <w14:checked w14:val="0"/>
                <w14:checkedState w14:val="2612" w14:font="MS Gothic"/>
                <w14:uncheckedState w14:val="2610" w14:font="MS Gothic"/>
              </w14:checkbox>
            </w:sdtPr>
            <w:sdtEndPr/>
            <w:sdtContent>
              <w:p w14:paraId="3252FEC8" w14:textId="77777777" w:rsidR="00BC77EF" w:rsidRDefault="00AA4783" w:rsidP="00BC77EF">
                <w:pPr>
                  <w:jc w:val="center"/>
                </w:pPr>
                <w:r>
                  <w:rPr>
                    <w:rFonts w:ascii="MS Gothic" w:eastAsia="MS Gothic" w:hAnsi="MS Gothic" w:hint="eastAsia"/>
                  </w:rPr>
                  <w:t>☐</w:t>
                </w:r>
              </w:p>
            </w:sdtContent>
          </w:sdt>
        </w:tc>
        <w:tc>
          <w:tcPr>
            <w:tcW w:w="3087" w:type="dxa"/>
            <w:shd w:val="clear" w:color="auto" w:fill="auto"/>
          </w:tcPr>
          <w:p w14:paraId="3505108E" w14:textId="77777777" w:rsidR="00BC77EF" w:rsidRDefault="00BC77EF" w:rsidP="00BC77EF"/>
        </w:tc>
      </w:tr>
      <w:tr w:rsidR="00BC77EF" w14:paraId="1C0B3280" w14:textId="77777777" w:rsidTr="003A1346">
        <w:tc>
          <w:tcPr>
            <w:tcW w:w="9504" w:type="dxa"/>
            <w:gridSpan w:val="3"/>
          </w:tcPr>
          <w:p w14:paraId="5283B32D" w14:textId="77777777" w:rsidR="00BC77EF" w:rsidRDefault="00BC77EF" w:rsidP="00BC77EF">
            <w:r>
              <w:t xml:space="preserve">Anzeige nach § 7 12. BImSchV / </w:t>
            </w:r>
            <w:r w:rsidRPr="0086066F">
              <w:t>Liste der gefährlichen Stoffe</w:t>
            </w:r>
          </w:p>
        </w:tc>
        <w:tc>
          <w:tcPr>
            <w:tcW w:w="1721" w:type="dxa"/>
            <w:shd w:val="clear" w:color="auto" w:fill="auto"/>
            <w:vAlign w:val="center"/>
          </w:tcPr>
          <w:sdt>
            <w:sdtPr>
              <w:id w:val="263279201"/>
              <w14:checkbox>
                <w14:checked w14:val="0"/>
                <w14:checkedState w14:val="2612" w14:font="MS Gothic"/>
                <w14:uncheckedState w14:val="2610" w14:font="MS Gothic"/>
              </w14:checkbox>
            </w:sdtPr>
            <w:sdtEndPr/>
            <w:sdtContent>
              <w:p w14:paraId="217DB897"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6F1F3A44" w14:textId="77777777" w:rsidR="00BC77EF" w:rsidRDefault="00BC77EF" w:rsidP="00BC77EF"/>
        </w:tc>
      </w:tr>
      <w:tr w:rsidR="00BC77EF" w14:paraId="67ACDD0E" w14:textId="77777777" w:rsidTr="003A1346">
        <w:tc>
          <w:tcPr>
            <w:tcW w:w="6228" w:type="dxa"/>
            <w:gridSpan w:val="2"/>
          </w:tcPr>
          <w:p w14:paraId="749D0C46" w14:textId="77777777" w:rsidR="00BC77EF" w:rsidRDefault="00BC77EF" w:rsidP="00BC77EF">
            <w:r>
              <w:t xml:space="preserve">Systematische Verfahren zur Ermittlung der Risiken (z. B. PAAG-Verfahren, u.a. ) </w:t>
            </w:r>
            <w:r w:rsidRPr="008F472F">
              <w:rPr>
                <w:sz w:val="18"/>
                <w:szCs w:val="18"/>
              </w:rPr>
              <w:t>…ggf. zu einzelnen Anlagen / Abschnitten</w:t>
            </w:r>
          </w:p>
        </w:tc>
        <w:tc>
          <w:tcPr>
            <w:tcW w:w="3276" w:type="dxa"/>
          </w:tcPr>
          <w:p w14:paraId="47ECC6FA" w14:textId="77777777" w:rsidR="00BC77EF" w:rsidRPr="008F472F" w:rsidRDefault="00BC77EF" w:rsidP="00BC77EF">
            <w:pPr>
              <w:rPr>
                <w:sz w:val="18"/>
                <w:szCs w:val="18"/>
              </w:rPr>
            </w:pPr>
            <w:r>
              <w:rPr>
                <w:sz w:val="18"/>
                <w:szCs w:val="18"/>
              </w:rPr>
              <w:t xml:space="preserve">Methode: </w:t>
            </w:r>
          </w:p>
        </w:tc>
        <w:tc>
          <w:tcPr>
            <w:tcW w:w="1721" w:type="dxa"/>
            <w:shd w:val="clear" w:color="auto" w:fill="auto"/>
            <w:vAlign w:val="center"/>
          </w:tcPr>
          <w:sdt>
            <w:sdtPr>
              <w:id w:val="2028362481"/>
              <w14:checkbox>
                <w14:checked w14:val="0"/>
                <w14:checkedState w14:val="2612" w14:font="MS Gothic"/>
                <w14:uncheckedState w14:val="2610" w14:font="MS Gothic"/>
              </w14:checkbox>
            </w:sdtPr>
            <w:sdtEndPr/>
            <w:sdtContent>
              <w:p w14:paraId="619A2DE0"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72DEC808" w14:textId="77777777" w:rsidR="00BC77EF" w:rsidRDefault="00BC77EF" w:rsidP="00BC77EF"/>
        </w:tc>
      </w:tr>
      <w:tr w:rsidR="00BC77EF" w14:paraId="11BDA45B" w14:textId="77777777" w:rsidTr="003A1346">
        <w:tc>
          <w:tcPr>
            <w:tcW w:w="9504" w:type="dxa"/>
            <w:gridSpan w:val="3"/>
            <w:tcBorders>
              <w:bottom w:val="single" w:sz="4" w:space="0" w:color="auto"/>
            </w:tcBorders>
          </w:tcPr>
          <w:p w14:paraId="6DA94F8E" w14:textId="77777777" w:rsidR="00BC77EF" w:rsidRDefault="00BC77EF" w:rsidP="00BC77EF">
            <w:r w:rsidRPr="0086066F">
              <w:t>Interner Alarm</w:t>
            </w:r>
            <w:r>
              <w:t>-</w:t>
            </w:r>
            <w:r w:rsidRPr="0086066F">
              <w:t xml:space="preserve"> und Gefahrenabwehrplan</w:t>
            </w:r>
          </w:p>
        </w:tc>
        <w:tc>
          <w:tcPr>
            <w:tcW w:w="1721" w:type="dxa"/>
            <w:shd w:val="clear" w:color="auto" w:fill="auto"/>
            <w:vAlign w:val="center"/>
          </w:tcPr>
          <w:sdt>
            <w:sdtPr>
              <w:id w:val="-1142044132"/>
              <w14:checkbox>
                <w14:checked w14:val="0"/>
                <w14:checkedState w14:val="2612" w14:font="MS Gothic"/>
                <w14:uncheckedState w14:val="2610" w14:font="MS Gothic"/>
              </w14:checkbox>
            </w:sdtPr>
            <w:sdtEndPr/>
            <w:sdtContent>
              <w:p w14:paraId="135DE2E4"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13D5F250" w14:textId="77777777" w:rsidR="00BC77EF" w:rsidRDefault="00BC77EF" w:rsidP="00BC77EF"/>
        </w:tc>
      </w:tr>
      <w:tr w:rsidR="00BC77EF" w14:paraId="4FDB34B3" w14:textId="77777777" w:rsidTr="003A1346">
        <w:trPr>
          <w:trHeight w:val="258"/>
        </w:trPr>
        <w:tc>
          <w:tcPr>
            <w:tcW w:w="9504" w:type="dxa"/>
            <w:gridSpan w:val="3"/>
            <w:tcBorders>
              <w:bottom w:val="nil"/>
            </w:tcBorders>
          </w:tcPr>
          <w:p w14:paraId="335700DD" w14:textId="77777777" w:rsidR="00BC77EF" w:rsidRPr="0086066F" w:rsidRDefault="00BC77EF" w:rsidP="00BC77EF">
            <w:r>
              <w:t>Gutachten zum angemessenen Sicherheitsabstand</w:t>
            </w:r>
          </w:p>
        </w:tc>
        <w:tc>
          <w:tcPr>
            <w:tcW w:w="1721" w:type="dxa"/>
            <w:vMerge w:val="restart"/>
            <w:shd w:val="clear" w:color="auto" w:fill="auto"/>
            <w:vAlign w:val="center"/>
          </w:tcPr>
          <w:sdt>
            <w:sdtPr>
              <w:id w:val="-838154700"/>
              <w14:checkbox>
                <w14:checked w14:val="0"/>
                <w14:checkedState w14:val="2612" w14:font="MS Gothic"/>
                <w14:uncheckedState w14:val="2610" w14:font="MS Gothic"/>
              </w14:checkbox>
            </w:sdtPr>
            <w:sdtEndPr/>
            <w:sdtContent>
              <w:p w14:paraId="2BC8F4E7" w14:textId="77777777" w:rsidR="00BC77EF" w:rsidRDefault="00BC77EF" w:rsidP="00BC77EF">
                <w:pPr>
                  <w:jc w:val="center"/>
                </w:pPr>
                <w:r>
                  <w:rPr>
                    <w:rFonts w:ascii="MS Gothic" w:eastAsia="MS Gothic" w:hAnsi="MS Gothic" w:hint="eastAsia"/>
                  </w:rPr>
                  <w:t>☐</w:t>
                </w:r>
              </w:p>
            </w:sdtContent>
          </w:sdt>
        </w:tc>
        <w:tc>
          <w:tcPr>
            <w:tcW w:w="3087" w:type="dxa"/>
            <w:vMerge w:val="restart"/>
            <w:shd w:val="clear" w:color="auto" w:fill="auto"/>
          </w:tcPr>
          <w:p w14:paraId="57681ADB" w14:textId="77777777" w:rsidR="00BC77EF" w:rsidRDefault="00BC77EF" w:rsidP="00BC77EF"/>
        </w:tc>
      </w:tr>
      <w:tr w:rsidR="00BC77EF" w14:paraId="7830FCBA" w14:textId="77777777" w:rsidTr="003A1346">
        <w:trPr>
          <w:trHeight w:val="258"/>
        </w:trPr>
        <w:tc>
          <w:tcPr>
            <w:tcW w:w="9504" w:type="dxa"/>
            <w:gridSpan w:val="3"/>
            <w:tcBorders>
              <w:top w:val="nil"/>
              <w:bottom w:val="nil"/>
            </w:tcBorders>
          </w:tcPr>
          <w:p w14:paraId="27819B82" w14:textId="77777777" w:rsidR="00BC77EF" w:rsidRDefault="00BC77EF" w:rsidP="00BC77EF">
            <w:r>
              <w:t xml:space="preserve">für den gesamten Betriebsbereich: </w:t>
            </w:r>
            <w:r>
              <w:tab/>
            </w:r>
            <w:r>
              <w:tab/>
            </w:r>
            <w:sdt>
              <w:sdtPr>
                <w:id w:val="780308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21" w:type="dxa"/>
            <w:vMerge/>
            <w:shd w:val="clear" w:color="auto" w:fill="auto"/>
            <w:vAlign w:val="center"/>
          </w:tcPr>
          <w:p w14:paraId="323793F5" w14:textId="77777777" w:rsidR="00BC77EF" w:rsidRDefault="00BC77EF" w:rsidP="00BC77EF">
            <w:pPr>
              <w:jc w:val="center"/>
            </w:pPr>
          </w:p>
        </w:tc>
        <w:tc>
          <w:tcPr>
            <w:tcW w:w="3087" w:type="dxa"/>
            <w:vMerge/>
            <w:shd w:val="clear" w:color="auto" w:fill="auto"/>
          </w:tcPr>
          <w:p w14:paraId="1933EDA8" w14:textId="77777777" w:rsidR="00BC77EF" w:rsidRDefault="00BC77EF" w:rsidP="00BC77EF"/>
        </w:tc>
      </w:tr>
      <w:tr w:rsidR="00BC77EF" w14:paraId="213DE697" w14:textId="77777777" w:rsidTr="003A1346">
        <w:trPr>
          <w:trHeight w:val="258"/>
        </w:trPr>
        <w:tc>
          <w:tcPr>
            <w:tcW w:w="9504" w:type="dxa"/>
            <w:gridSpan w:val="3"/>
            <w:tcBorders>
              <w:top w:val="nil"/>
              <w:bottom w:val="single" w:sz="4" w:space="0" w:color="auto"/>
            </w:tcBorders>
          </w:tcPr>
          <w:p w14:paraId="0A5C5C57" w14:textId="77777777" w:rsidR="00BC77EF" w:rsidRDefault="00BC77EF" w:rsidP="00BC77EF">
            <w:r>
              <w:t>für einen Teilbereich:</w:t>
            </w:r>
            <w:r>
              <w:tab/>
            </w:r>
            <w:r>
              <w:tab/>
            </w:r>
            <w:r>
              <w:tab/>
            </w:r>
            <w:r>
              <w:tab/>
            </w:r>
            <w:sdt>
              <w:sdtPr>
                <w:id w:val="855618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21" w:type="dxa"/>
            <w:vMerge/>
            <w:shd w:val="clear" w:color="auto" w:fill="auto"/>
            <w:vAlign w:val="center"/>
          </w:tcPr>
          <w:p w14:paraId="144F3752" w14:textId="77777777" w:rsidR="00BC77EF" w:rsidRDefault="00BC77EF" w:rsidP="00BC77EF">
            <w:pPr>
              <w:jc w:val="center"/>
            </w:pPr>
          </w:p>
        </w:tc>
        <w:tc>
          <w:tcPr>
            <w:tcW w:w="3087" w:type="dxa"/>
            <w:vMerge/>
            <w:shd w:val="clear" w:color="auto" w:fill="auto"/>
          </w:tcPr>
          <w:p w14:paraId="3E0A03BB" w14:textId="77777777" w:rsidR="00BC77EF" w:rsidRDefault="00BC77EF" w:rsidP="00BC77EF"/>
        </w:tc>
      </w:tr>
      <w:tr w:rsidR="00BC77EF" w14:paraId="66BCE037" w14:textId="77777777" w:rsidTr="003A1346">
        <w:trPr>
          <w:trHeight w:val="258"/>
        </w:trPr>
        <w:tc>
          <w:tcPr>
            <w:tcW w:w="9504" w:type="dxa"/>
            <w:gridSpan w:val="3"/>
            <w:tcBorders>
              <w:top w:val="single" w:sz="4" w:space="0" w:color="auto"/>
              <w:bottom w:val="single" w:sz="4" w:space="0" w:color="auto"/>
            </w:tcBorders>
          </w:tcPr>
          <w:p w14:paraId="5EC3F789" w14:textId="77777777" w:rsidR="00BC77EF" w:rsidRDefault="00BC77EF" w:rsidP="00BC77EF">
            <w:r>
              <w:t>Genehmigungssituation (Aktenlage Immissionsschutzbehörde)</w:t>
            </w:r>
          </w:p>
          <w:p w14:paraId="1EFC23F4" w14:textId="77777777" w:rsidR="00BC77EF" w:rsidRDefault="00BC77EF" w:rsidP="00BC77EF">
            <w:r>
              <w:t>Genehmigungs- und Nebenbestimmungskataster</w:t>
            </w:r>
          </w:p>
        </w:tc>
        <w:tc>
          <w:tcPr>
            <w:tcW w:w="1721" w:type="dxa"/>
            <w:shd w:val="clear" w:color="auto" w:fill="auto"/>
            <w:vAlign w:val="center"/>
          </w:tcPr>
          <w:sdt>
            <w:sdtPr>
              <w:id w:val="-595782074"/>
              <w14:checkbox>
                <w14:checked w14:val="0"/>
                <w14:checkedState w14:val="2612" w14:font="MS Gothic"/>
                <w14:uncheckedState w14:val="2610" w14:font="MS Gothic"/>
              </w14:checkbox>
            </w:sdtPr>
            <w:sdtEndPr/>
            <w:sdtContent>
              <w:p w14:paraId="49FC11AB" w14:textId="77777777" w:rsidR="00BC77EF" w:rsidRDefault="00BC77EF" w:rsidP="00BC77EF">
                <w:pPr>
                  <w:jc w:val="center"/>
                </w:pPr>
                <w:r>
                  <w:rPr>
                    <w:rFonts w:ascii="MS Gothic" w:eastAsia="MS Gothic" w:hAnsi="MS Gothic" w:hint="eastAsia"/>
                  </w:rPr>
                  <w:t>☐</w:t>
                </w:r>
              </w:p>
            </w:sdtContent>
          </w:sdt>
          <w:p w14:paraId="663EB8A4" w14:textId="77777777" w:rsidR="00BC77EF" w:rsidRDefault="00BC77EF" w:rsidP="00BC77EF">
            <w:pPr>
              <w:jc w:val="center"/>
            </w:pPr>
          </w:p>
        </w:tc>
        <w:tc>
          <w:tcPr>
            <w:tcW w:w="3087" w:type="dxa"/>
            <w:shd w:val="clear" w:color="auto" w:fill="auto"/>
          </w:tcPr>
          <w:p w14:paraId="0F3E5E85" w14:textId="77777777" w:rsidR="00BC77EF" w:rsidRDefault="00BC77EF" w:rsidP="00BC77EF"/>
        </w:tc>
      </w:tr>
      <w:tr w:rsidR="00BC77EF" w14:paraId="54AE229E" w14:textId="77777777" w:rsidTr="003A1346">
        <w:trPr>
          <w:trHeight w:val="258"/>
        </w:trPr>
        <w:tc>
          <w:tcPr>
            <w:tcW w:w="14312" w:type="dxa"/>
            <w:gridSpan w:val="5"/>
            <w:tcBorders>
              <w:top w:val="single" w:sz="4" w:space="0" w:color="auto"/>
              <w:bottom w:val="single" w:sz="4" w:space="0" w:color="auto"/>
            </w:tcBorders>
          </w:tcPr>
          <w:p w14:paraId="76F29E41" w14:textId="77777777" w:rsidR="00BC77EF" w:rsidRDefault="00BC77EF" w:rsidP="00BC77EF">
            <w:r w:rsidRPr="00D03E4D">
              <w:rPr>
                <w:b/>
              </w:rPr>
              <w:t xml:space="preserve">Weitere </w:t>
            </w:r>
            <w:r w:rsidR="009C3F0A">
              <w:rPr>
                <w:b/>
              </w:rPr>
              <w:t xml:space="preserve">für den Sicherheitsbericht mitgeltende </w:t>
            </w:r>
            <w:r w:rsidRPr="00D03E4D">
              <w:rPr>
                <w:b/>
              </w:rPr>
              <w:t>Dokumente:</w:t>
            </w:r>
          </w:p>
        </w:tc>
      </w:tr>
      <w:tr w:rsidR="00BC77EF" w14:paraId="66C77DA0" w14:textId="77777777" w:rsidTr="003A1346">
        <w:trPr>
          <w:trHeight w:val="258"/>
        </w:trPr>
        <w:tc>
          <w:tcPr>
            <w:tcW w:w="9504" w:type="dxa"/>
            <w:gridSpan w:val="3"/>
            <w:tcBorders>
              <w:top w:val="single" w:sz="4" w:space="0" w:color="auto"/>
              <w:bottom w:val="single" w:sz="4" w:space="0" w:color="auto"/>
            </w:tcBorders>
          </w:tcPr>
          <w:p w14:paraId="3772DCBE" w14:textId="77777777" w:rsidR="00BC77EF" w:rsidRDefault="00BC77EF" w:rsidP="00BC77EF"/>
        </w:tc>
        <w:tc>
          <w:tcPr>
            <w:tcW w:w="1721" w:type="dxa"/>
            <w:shd w:val="clear" w:color="auto" w:fill="auto"/>
            <w:vAlign w:val="center"/>
          </w:tcPr>
          <w:sdt>
            <w:sdtPr>
              <w:id w:val="-1219273888"/>
              <w14:checkbox>
                <w14:checked w14:val="0"/>
                <w14:checkedState w14:val="2612" w14:font="MS Gothic"/>
                <w14:uncheckedState w14:val="2610" w14:font="MS Gothic"/>
              </w14:checkbox>
            </w:sdtPr>
            <w:sdtEndPr/>
            <w:sdtContent>
              <w:p w14:paraId="4C8B3A97"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14539D55" w14:textId="77777777" w:rsidR="00BC77EF" w:rsidRDefault="00BC77EF" w:rsidP="00BC77EF"/>
        </w:tc>
      </w:tr>
      <w:tr w:rsidR="00BC77EF" w14:paraId="25B1F307" w14:textId="77777777" w:rsidTr="003A1346">
        <w:trPr>
          <w:trHeight w:val="258"/>
        </w:trPr>
        <w:tc>
          <w:tcPr>
            <w:tcW w:w="9504" w:type="dxa"/>
            <w:gridSpan w:val="3"/>
            <w:tcBorders>
              <w:top w:val="single" w:sz="4" w:space="0" w:color="auto"/>
              <w:bottom w:val="single" w:sz="4" w:space="0" w:color="auto"/>
            </w:tcBorders>
          </w:tcPr>
          <w:p w14:paraId="0E2B425D" w14:textId="77777777" w:rsidR="00BC77EF" w:rsidRDefault="00BC77EF" w:rsidP="00BC77EF"/>
        </w:tc>
        <w:tc>
          <w:tcPr>
            <w:tcW w:w="1721" w:type="dxa"/>
            <w:shd w:val="clear" w:color="auto" w:fill="auto"/>
            <w:vAlign w:val="center"/>
          </w:tcPr>
          <w:sdt>
            <w:sdtPr>
              <w:id w:val="-632016026"/>
              <w14:checkbox>
                <w14:checked w14:val="0"/>
                <w14:checkedState w14:val="2612" w14:font="MS Gothic"/>
                <w14:uncheckedState w14:val="2610" w14:font="MS Gothic"/>
              </w14:checkbox>
            </w:sdtPr>
            <w:sdtEndPr/>
            <w:sdtContent>
              <w:p w14:paraId="2C9D9818"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34E08DF0" w14:textId="77777777" w:rsidR="00BC77EF" w:rsidRDefault="00BC77EF" w:rsidP="00BC77EF"/>
        </w:tc>
      </w:tr>
      <w:tr w:rsidR="00BC77EF" w14:paraId="02350923" w14:textId="77777777" w:rsidTr="003A1346">
        <w:trPr>
          <w:trHeight w:val="258"/>
        </w:trPr>
        <w:tc>
          <w:tcPr>
            <w:tcW w:w="9504" w:type="dxa"/>
            <w:gridSpan w:val="3"/>
            <w:tcBorders>
              <w:top w:val="single" w:sz="4" w:space="0" w:color="auto"/>
              <w:bottom w:val="single" w:sz="4" w:space="0" w:color="auto"/>
            </w:tcBorders>
          </w:tcPr>
          <w:p w14:paraId="36C507EB" w14:textId="77777777" w:rsidR="00BC77EF" w:rsidRDefault="00BC77EF" w:rsidP="00BC77EF"/>
        </w:tc>
        <w:tc>
          <w:tcPr>
            <w:tcW w:w="1721" w:type="dxa"/>
            <w:shd w:val="clear" w:color="auto" w:fill="auto"/>
            <w:vAlign w:val="center"/>
          </w:tcPr>
          <w:sdt>
            <w:sdtPr>
              <w:id w:val="438878369"/>
              <w14:checkbox>
                <w14:checked w14:val="0"/>
                <w14:checkedState w14:val="2612" w14:font="MS Gothic"/>
                <w14:uncheckedState w14:val="2610" w14:font="MS Gothic"/>
              </w14:checkbox>
            </w:sdtPr>
            <w:sdtEndPr/>
            <w:sdtContent>
              <w:p w14:paraId="3FCD9AF0"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4DBDB77D" w14:textId="77777777" w:rsidR="00BC77EF" w:rsidRDefault="00BC77EF" w:rsidP="00BC77EF"/>
        </w:tc>
      </w:tr>
      <w:tr w:rsidR="00BC77EF" w14:paraId="7CF2DF30" w14:textId="77777777" w:rsidTr="003A1346">
        <w:trPr>
          <w:trHeight w:val="258"/>
        </w:trPr>
        <w:tc>
          <w:tcPr>
            <w:tcW w:w="9504" w:type="dxa"/>
            <w:gridSpan w:val="3"/>
            <w:tcBorders>
              <w:top w:val="single" w:sz="4" w:space="0" w:color="auto"/>
            </w:tcBorders>
          </w:tcPr>
          <w:p w14:paraId="47AC2535" w14:textId="77777777" w:rsidR="00BC77EF" w:rsidRDefault="00BC77EF" w:rsidP="00BC77EF"/>
        </w:tc>
        <w:tc>
          <w:tcPr>
            <w:tcW w:w="1721" w:type="dxa"/>
            <w:shd w:val="clear" w:color="auto" w:fill="auto"/>
            <w:vAlign w:val="center"/>
          </w:tcPr>
          <w:sdt>
            <w:sdtPr>
              <w:id w:val="1618023670"/>
              <w14:checkbox>
                <w14:checked w14:val="0"/>
                <w14:checkedState w14:val="2612" w14:font="MS Gothic"/>
                <w14:uncheckedState w14:val="2610" w14:font="MS Gothic"/>
              </w14:checkbox>
            </w:sdtPr>
            <w:sdtEndPr/>
            <w:sdtContent>
              <w:p w14:paraId="321C4384" w14:textId="77777777" w:rsidR="00BC77EF" w:rsidRDefault="00BC77EF" w:rsidP="00BC77EF">
                <w:pPr>
                  <w:jc w:val="center"/>
                </w:pPr>
                <w:r>
                  <w:rPr>
                    <w:rFonts w:ascii="MS Gothic" w:eastAsia="MS Gothic" w:hAnsi="MS Gothic" w:hint="eastAsia"/>
                  </w:rPr>
                  <w:t>☐</w:t>
                </w:r>
              </w:p>
            </w:sdtContent>
          </w:sdt>
        </w:tc>
        <w:tc>
          <w:tcPr>
            <w:tcW w:w="3087" w:type="dxa"/>
            <w:shd w:val="clear" w:color="auto" w:fill="auto"/>
          </w:tcPr>
          <w:p w14:paraId="0156E098" w14:textId="77777777" w:rsidR="00BC77EF" w:rsidRDefault="00BC77EF" w:rsidP="00BC77EF"/>
        </w:tc>
      </w:tr>
    </w:tbl>
    <w:p w14:paraId="0C692895" w14:textId="77777777" w:rsidR="00882046" w:rsidRDefault="00882046"/>
    <w:tbl>
      <w:tblPr>
        <w:tblStyle w:val="Tabellenraster"/>
        <w:tblW w:w="14312" w:type="dxa"/>
        <w:tblLayout w:type="fixed"/>
        <w:tblLook w:val="04A0" w:firstRow="1" w:lastRow="0" w:firstColumn="1" w:lastColumn="0" w:noHBand="0" w:noVBand="1"/>
      </w:tblPr>
      <w:tblGrid>
        <w:gridCol w:w="1134"/>
        <w:gridCol w:w="6690"/>
        <w:gridCol w:w="1707"/>
        <w:gridCol w:w="1318"/>
        <w:gridCol w:w="668"/>
        <w:gridCol w:w="669"/>
        <w:gridCol w:w="2126"/>
      </w:tblGrid>
      <w:tr w:rsidR="00EB46A1" w14:paraId="6DFDE0DB" w14:textId="77777777" w:rsidTr="00882046">
        <w:trPr>
          <w:cantSplit/>
          <w:tblHeader/>
        </w:trPr>
        <w:tc>
          <w:tcPr>
            <w:tcW w:w="1134" w:type="dxa"/>
            <w:vAlign w:val="center"/>
          </w:tcPr>
          <w:p w14:paraId="3946899C" w14:textId="77777777" w:rsidR="00EB46A1" w:rsidRDefault="00EB46A1" w:rsidP="00F36796">
            <w:pPr>
              <w:jc w:val="center"/>
            </w:pPr>
            <w:r>
              <w:lastRenderedPageBreak/>
              <w:t>Nummer</w:t>
            </w:r>
          </w:p>
        </w:tc>
        <w:tc>
          <w:tcPr>
            <w:tcW w:w="6690" w:type="dxa"/>
            <w:vAlign w:val="center"/>
          </w:tcPr>
          <w:p w14:paraId="621A0953" w14:textId="77777777" w:rsidR="00EB46A1" w:rsidRDefault="00EB46A1" w:rsidP="00F36796">
            <w:pPr>
              <w:jc w:val="center"/>
            </w:pPr>
            <w:r>
              <w:t>Prüfkriterien</w:t>
            </w:r>
          </w:p>
        </w:tc>
        <w:tc>
          <w:tcPr>
            <w:tcW w:w="1707" w:type="dxa"/>
            <w:vAlign w:val="center"/>
          </w:tcPr>
          <w:p w14:paraId="1BE4A553" w14:textId="77777777" w:rsidR="00EB46A1" w:rsidRDefault="00EB46A1" w:rsidP="004D4BFD">
            <w:pPr>
              <w:jc w:val="center"/>
            </w:pPr>
            <w:r>
              <w:t>Grundlage</w:t>
            </w:r>
          </w:p>
        </w:tc>
        <w:tc>
          <w:tcPr>
            <w:tcW w:w="1318" w:type="dxa"/>
            <w:vAlign w:val="center"/>
          </w:tcPr>
          <w:p w14:paraId="2DA71168" w14:textId="77777777" w:rsidR="00EB46A1" w:rsidRDefault="00EB46A1" w:rsidP="00EB46A1">
            <w:pPr>
              <w:jc w:val="center"/>
            </w:pPr>
            <w:r>
              <w:t>Vorhanden</w:t>
            </w:r>
          </w:p>
        </w:tc>
        <w:tc>
          <w:tcPr>
            <w:tcW w:w="1337" w:type="dxa"/>
            <w:gridSpan w:val="2"/>
            <w:vAlign w:val="center"/>
          </w:tcPr>
          <w:p w14:paraId="7D539BB8" w14:textId="77777777" w:rsidR="00EB46A1" w:rsidRDefault="00EB46A1" w:rsidP="0086066F">
            <w:pPr>
              <w:jc w:val="center"/>
            </w:pPr>
            <w:r>
              <w:t>Hinreichend</w:t>
            </w:r>
          </w:p>
          <w:p w14:paraId="0B89D2FD" w14:textId="77777777" w:rsidR="00EB46A1" w:rsidRDefault="00EB46A1" w:rsidP="00EB46A1">
            <w:r>
              <w:t xml:space="preserve">  Ja   Nein</w:t>
            </w:r>
          </w:p>
        </w:tc>
        <w:tc>
          <w:tcPr>
            <w:tcW w:w="2126" w:type="dxa"/>
            <w:vAlign w:val="center"/>
          </w:tcPr>
          <w:p w14:paraId="416FF22D" w14:textId="77777777" w:rsidR="00EB46A1" w:rsidRPr="00CF5A33" w:rsidRDefault="00EB46A1" w:rsidP="0086066F">
            <w:pPr>
              <w:jc w:val="center"/>
              <w:rPr>
                <w:sz w:val="18"/>
                <w:szCs w:val="18"/>
              </w:rPr>
            </w:pPr>
            <w:r w:rsidRPr="00CF5A33">
              <w:rPr>
                <w:sz w:val="18"/>
                <w:szCs w:val="18"/>
              </w:rPr>
              <w:t>Auf Seite-Nr. …….</w:t>
            </w:r>
          </w:p>
          <w:p w14:paraId="7EAA8003" w14:textId="77777777" w:rsidR="00EB46A1" w:rsidRDefault="00EB46A1" w:rsidP="0086066F">
            <w:pPr>
              <w:jc w:val="center"/>
            </w:pPr>
            <w:r w:rsidRPr="00CF5A33">
              <w:rPr>
                <w:sz w:val="18"/>
                <w:szCs w:val="18"/>
              </w:rPr>
              <w:t>des Sicherheitsberichtes + Bemerkungen</w:t>
            </w:r>
          </w:p>
        </w:tc>
      </w:tr>
      <w:tr w:rsidR="00C60742" w14:paraId="3941BE11" w14:textId="77777777" w:rsidTr="00882046">
        <w:trPr>
          <w:cantSplit/>
        </w:trPr>
        <w:tc>
          <w:tcPr>
            <w:tcW w:w="1134" w:type="dxa"/>
            <w:shd w:val="clear" w:color="auto" w:fill="8DB3E2" w:themeFill="text2" w:themeFillTint="66"/>
          </w:tcPr>
          <w:p w14:paraId="3FA835CF" w14:textId="77777777" w:rsidR="00C60742" w:rsidRPr="008F472F" w:rsidRDefault="00C60742" w:rsidP="00783F49">
            <w:pPr>
              <w:pStyle w:val="Listenabsatz"/>
              <w:numPr>
                <w:ilvl w:val="0"/>
                <w:numId w:val="1"/>
              </w:numPr>
              <w:rPr>
                <w:b/>
                <w:sz w:val="28"/>
                <w:szCs w:val="28"/>
              </w:rPr>
            </w:pPr>
          </w:p>
        </w:tc>
        <w:tc>
          <w:tcPr>
            <w:tcW w:w="6690" w:type="dxa"/>
            <w:tcBorders>
              <w:bottom w:val="single" w:sz="4" w:space="0" w:color="auto"/>
            </w:tcBorders>
            <w:shd w:val="clear" w:color="auto" w:fill="8DB3E2" w:themeFill="text2" w:themeFillTint="66"/>
          </w:tcPr>
          <w:p w14:paraId="3325109B" w14:textId="77777777" w:rsidR="00C60742" w:rsidRDefault="00C60742" w:rsidP="00467D85">
            <w:pPr>
              <w:rPr>
                <w:b/>
                <w:sz w:val="28"/>
                <w:szCs w:val="28"/>
              </w:rPr>
            </w:pPr>
            <w:r w:rsidRPr="008F472F">
              <w:rPr>
                <w:b/>
                <w:sz w:val="28"/>
                <w:szCs w:val="28"/>
              </w:rPr>
              <w:t>Form des Sicherheitsberichtes</w:t>
            </w:r>
          </w:p>
          <w:p w14:paraId="2FFACBF2" w14:textId="77777777" w:rsidR="00C60742" w:rsidRPr="003A3F74" w:rsidRDefault="00C60742" w:rsidP="00467D85">
            <w:pPr>
              <w:rPr>
                <w:i/>
                <w:sz w:val="18"/>
                <w:szCs w:val="18"/>
              </w:rPr>
            </w:pPr>
            <w:r w:rsidRPr="003A3F74">
              <w:rPr>
                <w:i/>
                <w:sz w:val="18"/>
                <w:szCs w:val="18"/>
              </w:rPr>
              <w:t>[Nr. 9.1.3 der Vollzugshilfe /2/]</w:t>
            </w:r>
          </w:p>
        </w:tc>
        <w:tc>
          <w:tcPr>
            <w:tcW w:w="1707" w:type="dxa"/>
            <w:shd w:val="clear" w:color="auto" w:fill="8DB3E2" w:themeFill="text2" w:themeFillTint="66"/>
          </w:tcPr>
          <w:p w14:paraId="436EE140" w14:textId="77777777" w:rsidR="00C60742" w:rsidRPr="008F472F" w:rsidRDefault="00C60742">
            <w:pPr>
              <w:rPr>
                <w:b/>
                <w:sz w:val="28"/>
                <w:szCs w:val="28"/>
              </w:rPr>
            </w:pPr>
          </w:p>
        </w:tc>
        <w:tc>
          <w:tcPr>
            <w:tcW w:w="1318" w:type="dxa"/>
            <w:shd w:val="clear" w:color="auto" w:fill="8DB3E2" w:themeFill="text2" w:themeFillTint="66"/>
          </w:tcPr>
          <w:p w14:paraId="0FC42207" w14:textId="77777777" w:rsidR="00C60742" w:rsidRPr="008F472F" w:rsidRDefault="00C60742">
            <w:pPr>
              <w:rPr>
                <w:b/>
                <w:sz w:val="28"/>
                <w:szCs w:val="28"/>
              </w:rPr>
            </w:pPr>
          </w:p>
        </w:tc>
        <w:tc>
          <w:tcPr>
            <w:tcW w:w="668" w:type="dxa"/>
            <w:shd w:val="clear" w:color="auto" w:fill="8DB3E2" w:themeFill="text2" w:themeFillTint="66"/>
          </w:tcPr>
          <w:p w14:paraId="725A2ED9" w14:textId="77777777" w:rsidR="00C60742" w:rsidRPr="008F472F" w:rsidRDefault="00C60742">
            <w:pPr>
              <w:rPr>
                <w:b/>
                <w:sz w:val="28"/>
                <w:szCs w:val="28"/>
              </w:rPr>
            </w:pPr>
          </w:p>
        </w:tc>
        <w:tc>
          <w:tcPr>
            <w:tcW w:w="669" w:type="dxa"/>
            <w:shd w:val="clear" w:color="auto" w:fill="8DB3E2" w:themeFill="text2" w:themeFillTint="66"/>
          </w:tcPr>
          <w:p w14:paraId="08C41F8A" w14:textId="77777777" w:rsidR="00C60742" w:rsidRPr="008F472F" w:rsidRDefault="00C60742">
            <w:pPr>
              <w:rPr>
                <w:b/>
                <w:sz w:val="28"/>
                <w:szCs w:val="28"/>
              </w:rPr>
            </w:pPr>
          </w:p>
        </w:tc>
        <w:tc>
          <w:tcPr>
            <w:tcW w:w="2126" w:type="dxa"/>
            <w:shd w:val="clear" w:color="auto" w:fill="8DB3E2" w:themeFill="text2" w:themeFillTint="66"/>
          </w:tcPr>
          <w:p w14:paraId="66FAA967" w14:textId="77777777" w:rsidR="00C60742" w:rsidRPr="008F472F" w:rsidRDefault="00C60742">
            <w:pPr>
              <w:rPr>
                <w:b/>
                <w:sz w:val="28"/>
                <w:szCs w:val="28"/>
              </w:rPr>
            </w:pPr>
          </w:p>
        </w:tc>
      </w:tr>
      <w:tr w:rsidR="00C60742" w14:paraId="09882A84" w14:textId="77777777" w:rsidTr="00882046">
        <w:trPr>
          <w:cantSplit/>
          <w:trHeight w:val="315"/>
        </w:trPr>
        <w:tc>
          <w:tcPr>
            <w:tcW w:w="1134" w:type="dxa"/>
            <w:vMerge w:val="restart"/>
          </w:tcPr>
          <w:p w14:paraId="2A25705D" w14:textId="77777777" w:rsidR="00C60742" w:rsidRDefault="00C60742" w:rsidP="00783F49">
            <w:pPr>
              <w:pStyle w:val="Listenabsatz"/>
              <w:numPr>
                <w:ilvl w:val="1"/>
                <w:numId w:val="2"/>
              </w:numPr>
            </w:pPr>
          </w:p>
        </w:tc>
        <w:tc>
          <w:tcPr>
            <w:tcW w:w="6690" w:type="dxa"/>
            <w:tcBorders>
              <w:bottom w:val="nil"/>
            </w:tcBorders>
          </w:tcPr>
          <w:p w14:paraId="79545F9F" w14:textId="77777777" w:rsidR="00C60742" w:rsidRDefault="00C60742" w:rsidP="00467D85">
            <w:r>
              <w:t>Es liegt eine</w:t>
            </w:r>
          </w:p>
        </w:tc>
        <w:tc>
          <w:tcPr>
            <w:tcW w:w="1707" w:type="dxa"/>
            <w:tcBorders>
              <w:bottom w:val="single" w:sz="4" w:space="0" w:color="auto"/>
            </w:tcBorders>
          </w:tcPr>
          <w:p w14:paraId="34E54DAD" w14:textId="77777777" w:rsidR="00C60742" w:rsidRDefault="00C60742" w:rsidP="004D4BFD"/>
        </w:tc>
        <w:tc>
          <w:tcPr>
            <w:tcW w:w="1318" w:type="dxa"/>
            <w:tcBorders>
              <w:bottom w:val="single" w:sz="4" w:space="0" w:color="auto"/>
            </w:tcBorders>
          </w:tcPr>
          <w:p w14:paraId="5BE1A383" w14:textId="77777777" w:rsidR="00C60742" w:rsidRDefault="00C60742" w:rsidP="00220EB1"/>
        </w:tc>
        <w:tc>
          <w:tcPr>
            <w:tcW w:w="668" w:type="dxa"/>
            <w:tcBorders>
              <w:bottom w:val="single" w:sz="4" w:space="0" w:color="auto"/>
            </w:tcBorders>
            <w:vAlign w:val="center"/>
          </w:tcPr>
          <w:p w14:paraId="7A4AC53C" w14:textId="77777777" w:rsidR="00C60742" w:rsidRDefault="00C60742" w:rsidP="00220EB1"/>
        </w:tc>
        <w:tc>
          <w:tcPr>
            <w:tcW w:w="669" w:type="dxa"/>
            <w:tcBorders>
              <w:bottom w:val="single" w:sz="4" w:space="0" w:color="auto"/>
            </w:tcBorders>
            <w:vAlign w:val="center"/>
          </w:tcPr>
          <w:p w14:paraId="217D772D" w14:textId="77777777" w:rsidR="00C60742" w:rsidRDefault="00C60742" w:rsidP="00220EB1"/>
        </w:tc>
        <w:tc>
          <w:tcPr>
            <w:tcW w:w="2126" w:type="dxa"/>
            <w:tcBorders>
              <w:bottom w:val="single" w:sz="4" w:space="0" w:color="auto"/>
            </w:tcBorders>
          </w:tcPr>
          <w:p w14:paraId="6551ADDF" w14:textId="77777777" w:rsidR="00C60742" w:rsidRDefault="00C60742"/>
        </w:tc>
      </w:tr>
      <w:tr w:rsidR="00EB46A1" w14:paraId="21F32E5C" w14:textId="77777777" w:rsidTr="00882046">
        <w:trPr>
          <w:cantSplit/>
          <w:trHeight w:val="262"/>
        </w:trPr>
        <w:tc>
          <w:tcPr>
            <w:tcW w:w="1134" w:type="dxa"/>
            <w:vMerge/>
          </w:tcPr>
          <w:p w14:paraId="47D3D003" w14:textId="77777777" w:rsidR="00EB46A1" w:rsidRDefault="00EB46A1" w:rsidP="00EB46A1">
            <w:pPr>
              <w:pStyle w:val="Listenabsatz"/>
              <w:ind w:left="792"/>
            </w:pPr>
          </w:p>
        </w:tc>
        <w:tc>
          <w:tcPr>
            <w:tcW w:w="6690" w:type="dxa"/>
            <w:tcBorders>
              <w:top w:val="nil"/>
              <w:bottom w:val="nil"/>
            </w:tcBorders>
            <w:vAlign w:val="center"/>
          </w:tcPr>
          <w:p w14:paraId="23DFD690" w14:textId="77777777" w:rsidR="00EB46A1" w:rsidRDefault="00EB46A1" w:rsidP="00783F49">
            <w:pPr>
              <w:pStyle w:val="Listenabsatz"/>
              <w:numPr>
                <w:ilvl w:val="0"/>
                <w:numId w:val="5"/>
              </w:numPr>
              <w:ind w:left="344" w:hanging="344"/>
            </w:pPr>
            <w:r>
              <w:t>schriftliche Dokumentation in Papierform</w:t>
            </w:r>
          </w:p>
        </w:tc>
        <w:tc>
          <w:tcPr>
            <w:tcW w:w="1707" w:type="dxa"/>
            <w:tcBorders>
              <w:bottom w:val="nil"/>
            </w:tcBorders>
          </w:tcPr>
          <w:p w14:paraId="5D371320" w14:textId="77777777" w:rsidR="00EB46A1" w:rsidRPr="00FA650C" w:rsidRDefault="00EB46A1" w:rsidP="00EB46A1">
            <w:pPr>
              <w:rPr>
                <w:sz w:val="18"/>
                <w:szCs w:val="18"/>
              </w:rPr>
            </w:pPr>
            <w:r w:rsidRPr="00747048">
              <w:rPr>
                <w:sz w:val="18"/>
                <w:szCs w:val="18"/>
                <w:u w:val="single"/>
              </w:rPr>
              <w:t>12. BImSchV:</w:t>
            </w:r>
            <w:r w:rsidRPr="00FA650C">
              <w:rPr>
                <w:sz w:val="18"/>
                <w:szCs w:val="18"/>
              </w:rPr>
              <w:t xml:space="preserve"> </w:t>
            </w:r>
            <w:bookmarkStart w:id="0" w:name="vierfünf"/>
            <w:r w:rsidRPr="00FA650C">
              <w:rPr>
                <w:sz w:val="18"/>
                <w:szCs w:val="18"/>
              </w:rPr>
              <w:t>§ 9 (4)</w:t>
            </w:r>
            <w:r>
              <w:rPr>
                <w:sz w:val="18"/>
                <w:szCs w:val="18"/>
              </w:rPr>
              <w:t>, (5)</w:t>
            </w:r>
            <w:bookmarkEnd w:id="0"/>
            <w:r w:rsidRPr="00FA650C">
              <w:rPr>
                <w:sz w:val="18"/>
                <w:szCs w:val="18"/>
              </w:rPr>
              <w:t xml:space="preserve"> </w:t>
            </w:r>
          </w:p>
        </w:tc>
        <w:tc>
          <w:tcPr>
            <w:tcW w:w="1318" w:type="dxa"/>
            <w:tcBorders>
              <w:bottom w:val="nil"/>
            </w:tcBorders>
            <w:vAlign w:val="center"/>
          </w:tcPr>
          <w:sdt>
            <w:sdtPr>
              <w:id w:val="1439941308"/>
              <w14:checkbox>
                <w14:checked w14:val="0"/>
                <w14:checkedState w14:val="2612" w14:font="MS Gothic"/>
                <w14:uncheckedState w14:val="2610" w14:font="MS Gothic"/>
              </w14:checkbox>
            </w:sdtPr>
            <w:sdtEndPr/>
            <w:sdtContent>
              <w:p w14:paraId="24E59109" w14:textId="77777777" w:rsidR="00EB46A1" w:rsidRPr="004A3A00" w:rsidRDefault="00EB46A1" w:rsidP="00EB46A1">
                <w:pPr>
                  <w:jc w:val="center"/>
                </w:pPr>
                <w:r>
                  <w:rPr>
                    <w:rFonts w:ascii="MS Gothic" w:eastAsia="MS Gothic" w:hAnsi="MS Gothic" w:hint="eastAsia"/>
                  </w:rPr>
                  <w:t>☐</w:t>
                </w:r>
              </w:p>
            </w:sdtContent>
          </w:sdt>
        </w:tc>
        <w:tc>
          <w:tcPr>
            <w:tcW w:w="668" w:type="dxa"/>
            <w:tcBorders>
              <w:bottom w:val="nil"/>
            </w:tcBorders>
            <w:vAlign w:val="center"/>
          </w:tcPr>
          <w:sdt>
            <w:sdtPr>
              <w:id w:val="-687908044"/>
              <w14:checkbox>
                <w14:checked w14:val="0"/>
                <w14:checkedState w14:val="2612" w14:font="MS Gothic"/>
                <w14:uncheckedState w14:val="2610" w14:font="MS Gothic"/>
              </w14:checkbox>
            </w:sdtPr>
            <w:sdtEndPr/>
            <w:sdtContent>
              <w:p w14:paraId="15F9DB04" w14:textId="77777777" w:rsidR="00EB46A1" w:rsidRPr="004A3A00" w:rsidRDefault="00EB46A1" w:rsidP="00EB46A1">
                <w:pPr>
                  <w:jc w:val="center"/>
                </w:pPr>
                <w:r>
                  <w:rPr>
                    <w:rFonts w:ascii="MS Gothic" w:eastAsia="MS Gothic" w:hAnsi="MS Gothic" w:hint="eastAsia"/>
                  </w:rPr>
                  <w:t>☐</w:t>
                </w:r>
              </w:p>
            </w:sdtContent>
          </w:sdt>
        </w:tc>
        <w:tc>
          <w:tcPr>
            <w:tcW w:w="669" w:type="dxa"/>
            <w:tcBorders>
              <w:bottom w:val="nil"/>
            </w:tcBorders>
            <w:vAlign w:val="center"/>
          </w:tcPr>
          <w:sdt>
            <w:sdtPr>
              <w:id w:val="523841193"/>
              <w14:checkbox>
                <w14:checked w14:val="0"/>
                <w14:checkedState w14:val="2612" w14:font="MS Gothic"/>
                <w14:uncheckedState w14:val="2610" w14:font="MS Gothic"/>
              </w14:checkbox>
            </w:sdtPr>
            <w:sdtEndPr/>
            <w:sdtContent>
              <w:p w14:paraId="2D53ECA4" w14:textId="77777777" w:rsidR="00EB46A1" w:rsidRPr="004A3A00" w:rsidRDefault="00EB46A1" w:rsidP="00EB46A1">
                <w:pPr>
                  <w:jc w:val="center"/>
                </w:pPr>
                <w:r>
                  <w:rPr>
                    <w:rFonts w:ascii="MS Gothic" w:eastAsia="MS Gothic" w:hAnsi="MS Gothic" w:hint="eastAsia"/>
                  </w:rPr>
                  <w:t>☐</w:t>
                </w:r>
              </w:p>
            </w:sdtContent>
          </w:sdt>
        </w:tc>
        <w:tc>
          <w:tcPr>
            <w:tcW w:w="2126" w:type="dxa"/>
            <w:tcBorders>
              <w:bottom w:val="nil"/>
            </w:tcBorders>
            <w:vAlign w:val="center"/>
          </w:tcPr>
          <w:p w14:paraId="07AA0E4C" w14:textId="77777777" w:rsidR="00EB46A1" w:rsidRDefault="00EB46A1" w:rsidP="00EB46A1"/>
        </w:tc>
      </w:tr>
      <w:tr w:rsidR="00EB46A1" w14:paraId="6AD5F1D2" w14:textId="77777777" w:rsidTr="00882046">
        <w:trPr>
          <w:cantSplit/>
          <w:trHeight w:val="282"/>
        </w:trPr>
        <w:tc>
          <w:tcPr>
            <w:tcW w:w="1134" w:type="dxa"/>
            <w:vMerge/>
          </w:tcPr>
          <w:p w14:paraId="09465478" w14:textId="77777777" w:rsidR="00EB46A1" w:rsidRDefault="00EB46A1" w:rsidP="00EB46A1">
            <w:pPr>
              <w:pStyle w:val="Listenabsatz"/>
              <w:ind w:left="792"/>
            </w:pPr>
          </w:p>
        </w:tc>
        <w:tc>
          <w:tcPr>
            <w:tcW w:w="6690" w:type="dxa"/>
            <w:tcBorders>
              <w:top w:val="nil"/>
              <w:bottom w:val="nil"/>
            </w:tcBorders>
            <w:vAlign w:val="center"/>
          </w:tcPr>
          <w:p w14:paraId="6A233949" w14:textId="77777777" w:rsidR="00EB46A1" w:rsidRDefault="00EB46A1" w:rsidP="00EB46A1">
            <w:pPr>
              <w:pStyle w:val="Listenabsatz"/>
              <w:ind w:left="344"/>
            </w:pPr>
            <w:r>
              <w:t>oder</w:t>
            </w:r>
          </w:p>
        </w:tc>
        <w:tc>
          <w:tcPr>
            <w:tcW w:w="1707" w:type="dxa"/>
            <w:tcBorders>
              <w:top w:val="nil"/>
              <w:bottom w:val="nil"/>
            </w:tcBorders>
          </w:tcPr>
          <w:p w14:paraId="6459A07A" w14:textId="77777777" w:rsidR="00EB46A1" w:rsidRPr="00747048" w:rsidRDefault="00EB46A1" w:rsidP="00EB46A1">
            <w:pPr>
              <w:rPr>
                <w:sz w:val="18"/>
                <w:szCs w:val="18"/>
                <w:u w:val="single"/>
              </w:rPr>
            </w:pPr>
            <w:r w:rsidRPr="00747048">
              <w:rPr>
                <w:sz w:val="18"/>
                <w:szCs w:val="18"/>
                <w:u w:val="single"/>
              </w:rPr>
              <w:t xml:space="preserve">Vollzugshilfe: </w:t>
            </w:r>
          </w:p>
        </w:tc>
        <w:tc>
          <w:tcPr>
            <w:tcW w:w="1318" w:type="dxa"/>
            <w:tcBorders>
              <w:top w:val="nil"/>
              <w:bottom w:val="nil"/>
            </w:tcBorders>
            <w:vAlign w:val="center"/>
          </w:tcPr>
          <w:p w14:paraId="5D6E44EE" w14:textId="77777777" w:rsidR="00EB46A1" w:rsidRDefault="00EB46A1" w:rsidP="00EB46A1">
            <w:pPr>
              <w:jc w:val="center"/>
            </w:pPr>
          </w:p>
        </w:tc>
        <w:tc>
          <w:tcPr>
            <w:tcW w:w="668" w:type="dxa"/>
            <w:tcBorders>
              <w:top w:val="nil"/>
              <w:bottom w:val="nil"/>
            </w:tcBorders>
            <w:vAlign w:val="center"/>
          </w:tcPr>
          <w:p w14:paraId="6A574BC7" w14:textId="77777777" w:rsidR="00EB46A1" w:rsidRDefault="00EB46A1" w:rsidP="00EB46A1">
            <w:pPr>
              <w:jc w:val="center"/>
            </w:pPr>
          </w:p>
        </w:tc>
        <w:tc>
          <w:tcPr>
            <w:tcW w:w="669" w:type="dxa"/>
            <w:tcBorders>
              <w:top w:val="nil"/>
              <w:bottom w:val="nil"/>
            </w:tcBorders>
            <w:vAlign w:val="center"/>
          </w:tcPr>
          <w:p w14:paraId="32031205" w14:textId="77777777" w:rsidR="00EB46A1" w:rsidRDefault="00EB46A1" w:rsidP="00EB46A1">
            <w:pPr>
              <w:jc w:val="center"/>
            </w:pPr>
          </w:p>
        </w:tc>
        <w:tc>
          <w:tcPr>
            <w:tcW w:w="2126" w:type="dxa"/>
            <w:tcBorders>
              <w:top w:val="nil"/>
              <w:bottom w:val="nil"/>
            </w:tcBorders>
            <w:vAlign w:val="center"/>
          </w:tcPr>
          <w:p w14:paraId="3AD725E7" w14:textId="77777777" w:rsidR="00EB46A1" w:rsidRDefault="00EB46A1" w:rsidP="00EB46A1"/>
        </w:tc>
      </w:tr>
      <w:tr w:rsidR="00EB46A1" w14:paraId="03653421" w14:textId="77777777" w:rsidTr="00882046">
        <w:trPr>
          <w:cantSplit/>
          <w:trHeight w:val="272"/>
        </w:trPr>
        <w:tc>
          <w:tcPr>
            <w:tcW w:w="1134" w:type="dxa"/>
            <w:vMerge/>
          </w:tcPr>
          <w:p w14:paraId="2CAAFC80" w14:textId="77777777" w:rsidR="00EB46A1" w:rsidRDefault="00EB46A1" w:rsidP="00EB46A1">
            <w:pPr>
              <w:pStyle w:val="Listenabsatz"/>
              <w:ind w:left="792"/>
            </w:pPr>
          </w:p>
        </w:tc>
        <w:tc>
          <w:tcPr>
            <w:tcW w:w="6690" w:type="dxa"/>
            <w:tcBorders>
              <w:top w:val="nil"/>
            </w:tcBorders>
            <w:vAlign w:val="center"/>
          </w:tcPr>
          <w:p w14:paraId="36A5940A" w14:textId="77777777" w:rsidR="00EB46A1" w:rsidRDefault="00EB46A1" w:rsidP="00783F49">
            <w:pPr>
              <w:pStyle w:val="Listenabsatz"/>
              <w:numPr>
                <w:ilvl w:val="0"/>
                <w:numId w:val="5"/>
              </w:numPr>
              <w:ind w:left="344" w:hanging="344"/>
            </w:pPr>
            <w:r>
              <w:t>eine schreibgeschützte elektronische aber druckbare Dokumentation vor</w:t>
            </w:r>
            <w:r w:rsidR="00675B28">
              <w:t>.</w:t>
            </w:r>
          </w:p>
        </w:tc>
        <w:tc>
          <w:tcPr>
            <w:tcW w:w="1707" w:type="dxa"/>
            <w:tcBorders>
              <w:top w:val="nil"/>
            </w:tcBorders>
          </w:tcPr>
          <w:p w14:paraId="092D1FCC" w14:textId="77777777" w:rsidR="00EB46A1" w:rsidRPr="00FA650C" w:rsidRDefault="00EB46A1" w:rsidP="00EB46A1">
            <w:pPr>
              <w:rPr>
                <w:sz w:val="18"/>
                <w:szCs w:val="18"/>
              </w:rPr>
            </w:pPr>
            <w:r w:rsidRPr="00FA650C">
              <w:rPr>
                <w:sz w:val="18"/>
                <w:szCs w:val="18"/>
              </w:rPr>
              <w:t>Kap. 9.1.1; 9.1.3</w:t>
            </w:r>
          </w:p>
        </w:tc>
        <w:tc>
          <w:tcPr>
            <w:tcW w:w="1318" w:type="dxa"/>
            <w:tcBorders>
              <w:top w:val="nil"/>
            </w:tcBorders>
            <w:vAlign w:val="center"/>
          </w:tcPr>
          <w:sdt>
            <w:sdtPr>
              <w:id w:val="-1807389549"/>
              <w14:checkbox>
                <w14:checked w14:val="0"/>
                <w14:checkedState w14:val="2612" w14:font="MS Gothic"/>
                <w14:uncheckedState w14:val="2610" w14:font="MS Gothic"/>
              </w14:checkbox>
            </w:sdtPr>
            <w:sdtEndPr/>
            <w:sdtContent>
              <w:p w14:paraId="2329989F" w14:textId="77777777" w:rsidR="00EB46A1" w:rsidRDefault="00EB46A1" w:rsidP="00EB46A1">
                <w:pPr>
                  <w:jc w:val="center"/>
                </w:pPr>
                <w:r>
                  <w:rPr>
                    <w:rFonts w:ascii="MS Gothic" w:eastAsia="MS Gothic" w:hAnsi="MS Gothic" w:hint="eastAsia"/>
                  </w:rPr>
                  <w:t>☐</w:t>
                </w:r>
              </w:p>
            </w:sdtContent>
          </w:sdt>
        </w:tc>
        <w:tc>
          <w:tcPr>
            <w:tcW w:w="668" w:type="dxa"/>
            <w:tcBorders>
              <w:top w:val="nil"/>
            </w:tcBorders>
            <w:vAlign w:val="center"/>
          </w:tcPr>
          <w:sdt>
            <w:sdtPr>
              <w:id w:val="1429475539"/>
              <w14:checkbox>
                <w14:checked w14:val="0"/>
                <w14:checkedState w14:val="2612" w14:font="MS Gothic"/>
                <w14:uncheckedState w14:val="2610" w14:font="MS Gothic"/>
              </w14:checkbox>
            </w:sdtPr>
            <w:sdtEndPr/>
            <w:sdtContent>
              <w:p w14:paraId="0DD0D87E" w14:textId="77777777" w:rsidR="00EB46A1" w:rsidRDefault="00EB46A1" w:rsidP="00EB46A1">
                <w:pPr>
                  <w:jc w:val="center"/>
                </w:pPr>
                <w:r>
                  <w:rPr>
                    <w:rFonts w:ascii="MS Gothic" w:eastAsia="MS Gothic" w:hAnsi="MS Gothic" w:hint="eastAsia"/>
                  </w:rPr>
                  <w:t>☐</w:t>
                </w:r>
              </w:p>
            </w:sdtContent>
          </w:sdt>
        </w:tc>
        <w:tc>
          <w:tcPr>
            <w:tcW w:w="669" w:type="dxa"/>
            <w:tcBorders>
              <w:top w:val="nil"/>
            </w:tcBorders>
            <w:vAlign w:val="center"/>
          </w:tcPr>
          <w:sdt>
            <w:sdtPr>
              <w:id w:val="-2050446700"/>
              <w14:checkbox>
                <w14:checked w14:val="0"/>
                <w14:checkedState w14:val="2612" w14:font="MS Gothic"/>
                <w14:uncheckedState w14:val="2610" w14:font="MS Gothic"/>
              </w14:checkbox>
            </w:sdtPr>
            <w:sdtEndPr/>
            <w:sdtContent>
              <w:p w14:paraId="200E0D40" w14:textId="77777777" w:rsidR="00EB46A1" w:rsidRDefault="00EB46A1" w:rsidP="00EB46A1">
                <w:pPr>
                  <w:jc w:val="center"/>
                </w:pPr>
                <w:r>
                  <w:rPr>
                    <w:rFonts w:ascii="MS Gothic" w:eastAsia="MS Gothic" w:hAnsi="MS Gothic" w:hint="eastAsia"/>
                  </w:rPr>
                  <w:t>☐</w:t>
                </w:r>
              </w:p>
            </w:sdtContent>
          </w:sdt>
        </w:tc>
        <w:tc>
          <w:tcPr>
            <w:tcW w:w="2126" w:type="dxa"/>
            <w:tcBorders>
              <w:top w:val="nil"/>
            </w:tcBorders>
            <w:vAlign w:val="center"/>
          </w:tcPr>
          <w:p w14:paraId="561F21EC" w14:textId="77777777" w:rsidR="00EB46A1" w:rsidRDefault="00EB46A1" w:rsidP="00EB46A1"/>
        </w:tc>
      </w:tr>
      <w:tr w:rsidR="00EB46A1" w14:paraId="76FA7A15" w14:textId="77777777" w:rsidTr="00882046">
        <w:trPr>
          <w:cantSplit/>
        </w:trPr>
        <w:tc>
          <w:tcPr>
            <w:tcW w:w="1134" w:type="dxa"/>
          </w:tcPr>
          <w:p w14:paraId="5C8D7DD9" w14:textId="77777777" w:rsidR="00EB46A1" w:rsidRDefault="00EB46A1" w:rsidP="00783F49">
            <w:pPr>
              <w:pStyle w:val="Listenabsatz"/>
              <w:numPr>
                <w:ilvl w:val="1"/>
                <w:numId w:val="2"/>
              </w:numPr>
              <w:jc w:val="center"/>
            </w:pPr>
          </w:p>
        </w:tc>
        <w:tc>
          <w:tcPr>
            <w:tcW w:w="6690" w:type="dxa"/>
          </w:tcPr>
          <w:p w14:paraId="3B21DFF3" w14:textId="77777777" w:rsidR="00EB46A1" w:rsidRDefault="00EB46A1" w:rsidP="00EB46A1">
            <w:r>
              <w:t>D</w:t>
            </w:r>
            <w:r w:rsidRPr="006363A7">
              <w:t>er Sicherheitsbericht enthält ein Verzeichnis, aus dem auch die Aktualität der verschiedenen Dokumente hervorgeht.</w:t>
            </w:r>
          </w:p>
        </w:tc>
        <w:tc>
          <w:tcPr>
            <w:tcW w:w="1707" w:type="dxa"/>
          </w:tcPr>
          <w:p w14:paraId="1D993942" w14:textId="77777777" w:rsidR="00EB46A1" w:rsidRPr="00FA650C" w:rsidRDefault="00EB46A1" w:rsidP="00EB46A1">
            <w:pPr>
              <w:rPr>
                <w:sz w:val="18"/>
                <w:szCs w:val="18"/>
              </w:rPr>
            </w:pPr>
            <w:r w:rsidRPr="00747048">
              <w:rPr>
                <w:sz w:val="18"/>
                <w:szCs w:val="18"/>
                <w:u w:val="single"/>
              </w:rPr>
              <w:t>Vollzugshilfe:</w:t>
            </w:r>
            <w:r>
              <w:rPr>
                <w:sz w:val="18"/>
                <w:szCs w:val="18"/>
              </w:rPr>
              <w:t xml:space="preserve"> </w:t>
            </w:r>
            <w:r w:rsidRPr="00FA650C">
              <w:rPr>
                <w:sz w:val="18"/>
                <w:szCs w:val="18"/>
              </w:rPr>
              <w:t>Kap. 9.1.3</w:t>
            </w:r>
          </w:p>
        </w:tc>
        <w:tc>
          <w:tcPr>
            <w:tcW w:w="1318" w:type="dxa"/>
            <w:vAlign w:val="center"/>
          </w:tcPr>
          <w:sdt>
            <w:sdtPr>
              <w:id w:val="-1390570555"/>
              <w14:checkbox>
                <w14:checked w14:val="0"/>
                <w14:checkedState w14:val="2612" w14:font="MS Gothic"/>
                <w14:uncheckedState w14:val="2610" w14:font="MS Gothic"/>
              </w14:checkbox>
            </w:sdtPr>
            <w:sdtEndPr/>
            <w:sdtContent>
              <w:p w14:paraId="1A365380" w14:textId="77777777" w:rsidR="00EB46A1" w:rsidRDefault="00EB46A1" w:rsidP="00EB46A1">
                <w:pPr>
                  <w:jc w:val="center"/>
                </w:pPr>
                <w:r>
                  <w:rPr>
                    <w:rFonts w:ascii="MS Gothic" w:eastAsia="MS Gothic" w:hAnsi="MS Gothic" w:hint="eastAsia"/>
                  </w:rPr>
                  <w:t>☐</w:t>
                </w:r>
              </w:p>
            </w:sdtContent>
          </w:sdt>
        </w:tc>
        <w:tc>
          <w:tcPr>
            <w:tcW w:w="668" w:type="dxa"/>
            <w:vAlign w:val="center"/>
          </w:tcPr>
          <w:sdt>
            <w:sdtPr>
              <w:id w:val="-899749960"/>
              <w14:checkbox>
                <w14:checked w14:val="0"/>
                <w14:checkedState w14:val="2612" w14:font="MS Gothic"/>
                <w14:uncheckedState w14:val="2610" w14:font="MS Gothic"/>
              </w14:checkbox>
            </w:sdtPr>
            <w:sdtEndPr/>
            <w:sdtContent>
              <w:p w14:paraId="312E03A8" w14:textId="77777777" w:rsidR="00EB46A1" w:rsidRDefault="00EB46A1" w:rsidP="00EB46A1">
                <w:pPr>
                  <w:jc w:val="center"/>
                </w:pPr>
                <w:r>
                  <w:rPr>
                    <w:rFonts w:ascii="MS Gothic" w:eastAsia="MS Gothic" w:hAnsi="MS Gothic" w:hint="eastAsia"/>
                  </w:rPr>
                  <w:t>☐</w:t>
                </w:r>
              </w:p>
            </w:sdtContent>
          </w:sdt>
        </w:tc>
        <w:tc>
          <w:tcPr>
            <w:tcW w:w="669" w:type="dxa"/>
            <w:vAlign w:val="center"/>
          </w:tcPr>
          <w:sdt>
            <w:sdtPr>
              <w:id w:val="-640649456"/>
              <w14:checkbox>
                <w14:checked w14:val="0"/>
                <w14:checkedState w14:val="2612" w14:font="MS Gothic"/>
                <w14:uncheckedState w14:val="2610" w14:font="MS Gothic"/>
              </w14:checkbox>
            </w:sdtPr>
            <w:sdtEndPr/>
            <w:sdtContent>
              <w:p w14:paraId="4D4F19AC" w14:textId="77777777" w:rsidR="00EB46A1" w:rsidRDefault="00EB46A1" w:rsidP="00EB46A1">
                <w:pPr>
                  <w:jc w:val="center"/>
                </w:pPr>
                <w:r>
                  <w:rPr>
                    <w:rFonts w:ascii="MS Gothic" w:eastAsia="MS Gothic" w:hAnsi="MS Gothic" w:hint="eastAsia"/>
                  </w:rPr>
                  <w:t>☐</w:t>
                </w:r>
              </w:p>
            </w:sdtContent>
          </w:sdt>
        </w:tc>
        <w:tc>
          <w:tcPr>
            <w:tcW w:w="2126" w:type="dxa"/>
          </w:tcPr>
          <w:p w14:paraId="6E98CCEC" w14:textId="77777777" w:rsidR="00EB46A1" w:rsidRDefault="00EB46A1" w:rsidP="00EB46A1"/>
        </w:tc>
      </w:tr>
      <w:tr w:rsidR="00EB46A1" w14:paraId="76A47350" w14:textId="77777777" w:rsidTr="00882046">
        <w:trPr>
          <w:cantSplit/>
        </w:trPr>
        <w:tc>
          <w:tcPr>
            <w:tcW w:w="1134" w:type="dxa"/>
          </w:tcPr>
          <w:p w14:paraId="022A7DAE" w14:textId="77777777" w:rsidR="00EB46A1" w:rsidRDefault="00EB46A1" w:rsidP="00783F49">
            <w:pPr>
              <w:pStyle w:val="Listenabsatz"/>
              <w:numPr>
                <w:ilvl w:val="1"/>
                <w:numId w:val="2"/>
              </w:numPr>
              <w:jc w:val="center"/>
            </w:pPr>
          </w:p>
        </w:tc>
        <w:tc>
          <w:tcPr>
            <w:tcW w:w="6690" w:type="dxa"/>
            <w:tcBorders>
              <w:bottom w:val="single" w:sz="4" w:space="0" w:color="auto"/>
            </w:tcBorders>
          </w:tcPr>
          <w:p w14:paraId="33242E0A" w14:textId="77777777" w:rsidR="00EB46A1" w:rsidRDefault="00EB46A1" w:rsidP="00EB46A1">
            <w:r w:rsidRPr="006363A7">
              <w:t xml:space="preserve">Die textlichen Darstellungen zu den Gefahrenquellen, ihre Ursachen, ihre möglichen Folgen und die getroffenen Gegenmaßnahmen (störfallverhindernde oder auswirkungsbegrenzende Maßnahmen) sind </w:t>
            </w:r>
            <w:r>
              <w:t xml:space="preserve">verständlich, </w:t>
            </w:r>
            <w:r w:rsidRPr="006363A7">
              <w:t>nachvollziehbar und zusammenhängend.</w:t>
            </w:r>
          </w:p>
        </w:tc>
        <w:tc>
          <w:tcPr>
            <w:tcW w:w="1707" w:type="dxa"/>
            <w:tcBorders>
              <w:bottom w:val="single" w:sz="4" w:space="0" w:color="auto"/>
            </w:tcBorders>
          </w:tcPr>
          <w:p w14:paraId="0E070776" w14:textId="77777777" w:rsidR="00EB46A1" w:rsidRPr="00FA650C" w:rsidRDefault="00EB46A1" w:rsidP="00EB46A1">
            <w:pPr>
              <w:rPr>
                <w:sz w:val="18"/>
                <w:szCs w:val="18"/>
              </w:rPr>
            </w:pPr>
            <w:r w:rsidRPr="00747048">
              <w:rPr>
                <w:sz w:val="18"/>
                <w:szCs w:val="18"/>
                <w:u w:val="single"/>
              </w:rPr>
              <w:t>Vollzugshilfe:</w:t>
            </w:r>
            <w:r>
              <w:rPr>
                <w:sz w:val="18"/>
                <w:szCs w:val="18"/>
              </w:rPr>
              <w:t xml:space="preserve"> </w:t>
            </w:r>
            <w:r w:rsidRPr="00FA650C">
              <w:rPr>
                <w:sz w:val="18"/>
                <w:szCs w:val="18"/>
              </w:rPr>
              <w:t>Kap. 9.1.3 (2)</w:t>
            </w:r>
          </w:p>
        </w:tc>
        <w:tc>
          <w:tcPr>
            <w:tcW w:w="1318" w:type="dxa"/>
            <w:tcBorders>
              <w:bottom w:val="single" w:sz="4" w:space="0" w:color="auto"/>
            </w:tcBorders>
            <w:vAlign w:val="center"/>
          </w:tcPr>
          <w:sdt>
            <w:sdtPr>
              <w:id w:val="1797877698"/>
              <w14:checkbox>
                <w14:checked w14:val="0"/>
                <w14:checkedState w14:val="2612" w14:font="MS Gothic"/>
                <w14:uncheckedState w14:val="2610" w14:font="MS Gothic"/>
              </w14:checkbox>
            </w:sdtPr>
            <w:sdtEndPr/>
            <w:sdtContent>
              <w:p w14:paraId="3EB5EB78" w14:textId="77777777" w:rsidR="00EB46A1" w:rsidRDefault="00EB46A1" w:rsidP="00EB46A1">
                <w:pPr>
                  <w:jc w:val="center"/>
                </w:pPr>
                <w:r>
                  <w:rPr>
                    <w:rFonts w:ascii="MS Gothic" w:eastAsia="MS Gothic" w:hAnsi="MS Gothic" w:hint="eastAsia"/>
                  </w:rPr>
                  <w:t>☐</w:t>
                </w:r>
              </w:p>
            </w:sdtContent>
          </w:sdt>
        </w:tc>
        <w:tc>
          <w:tcPr>
            <w:tcW w:w="668" w:type="dxa"/>
            <w:tcBorders>
              <w:bottom w:val="single" w:sz="4" w:space="0" w:color="auto"/>
            </w:tcBorders>
            <w:vAlign w:val="center"/>
          </w:tcPr>
          <w:sdt>
            <w:sdtPr>
              <w:id w:val="921768200"/>
              <w14:checkbox>
                <w14:checked w14:val="0"/>
                <w14:checkedState w14:val="2612" w14:font="MS Gothic"/>
                <w14:uncheckedState w14:val="2610" w14:font="MS Gothic"/>
              </w14:checkbox>
            </w:sdtPr>
            <w:sdtEndPr/>
            <w:sdtContent>
              <w:p w14:paraId="64173DDF" w14:textId="77777777" w:rsidR="00EB46A1" w:rsidRDefault="00EB46A1" w:rsidP="00EB46A1">
                <w:pPr>
                  <w:jc w:val="center"/>
                </w:pPr>
                <w:r>
                  <w:rPr>
                    <w:rFonts w:ascii="MS Gothic" w:eastAsia="MS Gothic" w:hAnsi="MS Gothic" w:hint="eastAsia"/>
                  </w:rPr>
                  <w:t>☐</w:t>
                </w:r>
              </w:p>
            </w:sdtContent>
          </w:sdt>
        </w:tc>
        <w:tc>
          <w:tcPr>
            <w:tcW w:w="669" w:type="dxa"/>
            <w:tcBorders>
              <w:bottom w:val="single" w:sz="4" w:space="0" w:color="auto"/>
            </w:tcBorders>
            <w:vAlign w:val="center"/>
          </w:tcPr>
          <w:sdt>
            <w:sdtPr>
              <w:id w:val="1249231180"/>
              <w14:checkbox>
                <w14:checked w14:val="0"/>
                <w14:checkedState w14:val="2612" w14:font="MS Gothic"/>
                <w14:uncheckedState w14:val="2610" w14:font="MS Gothic"/>
              </w14:checkbox>
            </w:sdtPr>
            <w:sdtEndPr/>
            <w:sdtContent>
              <w:p w14:paraId="6AAD87B3" w14:textId="77777777" w:rsidR="00EB46A1" w:rsidRDefault="00EB46A1" w:rsidP="00EB46A1">
                <w:pPr>
                  <w:jc w:val="center"/>
                </w:pPr>
                <w:r>
                  <w:rPr>
                    <w:rFonts w:ascii="MS Gothic" w:eastAsia="MS Gothic" w:hAnsi="MS Gothic" w:hint="eastAsia"/>
                  </w:rPr>
                  <w:t>☐</w:t>
                </w:r>
              </w:p>
            </w:sdtContent>
          </w:sdt>
        </w:tc>
        <w:tc>
          <w:tcPr>
            <w:tcW w:w="2126" w:type="dxa"/>
            <w:tcBorders>
              <w:bottom w:val="single" w:sz="4" w:space="0" w:color="auto"/>
            </w:tcBorders>
          </w:tcPr>
          <w:p w14:paraId="1E3BC941" w14:textId="77777777" w:rsidR="00EB46A1" w:rsidRDefault="00EB46A1" w:rsidP="00EB46A1"/>
        </w:tc>
      </w:tr>
      <w:tr w:rsidR="00EB46A1" w14:paraId="1BC2FA87" w14:textId="77777777" w:rsidTr="00882046">
        <w:trPr>
          <w:cantSplit/>
        </w:trPr>
        <w:tc>
          <w:tcPr>
            <w:tcW w:w="1134" w:type="dxa"/>
            <w:vMerge w:val="restart"/>
          </w:tcPr>
          <w:p w14:paraId="1DE8C6D1" w14:textId="77777777" w:rsidR="00EB46A1" w:rsidRDefault="00EB46A1" w:rsidP="00783F49">
            <w:pPr>
              <w:pStyle w:val="Listenabsatz"/>
              <w:numPr>
                <w:ilvl w:val="1"/>
                <w:numId w:val="2"/>
              </w:numPr>
              <w:jc w:val="center"/>
            </w:pPr>
          </w:p>
        </w:tc>
        <w:tc>
          <w:tcPr>
            <w:tcW w:w="6690" w:type="dxa"/>
            <w:tcBorders>
              <w:bottom w:val="nil"/>
            </w:tcBorders>
          </w:tcPr>
          <w:p w14:paraId="061FF20F" w14:textId="77777777" w:rsidR="00EB46A1" w:rsidRDefault="00EB46A1" w:rsidP="00783F49">
            <w:pPr>
              <w:pStyle w:val="Listenabsatz"/>
              <w:numPr>
                <w:ilvl w:val="0"/>
                <w:numId w:val="5"/>
              </w:numPr>
              <w:ind w:left="344" w:hanging="344"/>
            </w:pPr>
            <w:r>
              <w:t>Die Fassung des Sicherheitsberichtes ist nicht älter als 5 Jahre.</w:t>
            </w:r>
          </w:p>
        </w:tc>
        <w:tc>
          <w:tcPr>
            <w:tcW w:w="1707" w:type="dxa"/>
            <w:tcBorders>
              <w:bottom w:val="nil"/>
            </w:tcBorders>
          </w:tcPr>
          <w:p w14:paraId="1295CA6C" w14:textId="77777777" w:rsidR="00EB46A1" w:rsidRPr="00FA650C" w:rsidRDefault="00EB46A1" w:rsidP="00EB46A1">
            <w:pPr>
              <w:rPr>
                <w:sz w:val="18"/>
                <w:szCs w:val="18"/>
              </w:rPr>
            </w:pPr>
            <w:r w:rsidRPr="00747048">
              <w:rPr>
                <w:sz w:val="18"/>
                <w:szCs w:val="18"/>
                <w:u w:val="single"/>
              </w:rPr>
              <w:t>12. BImSchV:</w:t>
            </w:r>
            <w:r w:rsidRPr="00FA650C">
              <w:rPr>
                <w:sz w:val="18"/>
                <w:szCs w:val="18"/>
              </w:rPr>
              <w:t xml:space="preserve"> § 9 (5)</w:t>
            </w:r>
          </w:p>
        </w:tc>
        <w:tc>
          <w:tcPr>
            <w:tcW w:w="1318" w:type="dxa"/>
            <w:tcBorders>
              <w:bottom w:val="nil"/>
            </w:tcBorders>
            <w:vAlign w:val="center"/>
          </w:tcPr>
          <w:sdt>
            <w:sdtPr>
              <w:id w:val="225497935"/>
              <w14:checkbox>
                <w14:checked w14:val="0"/>
                <w14:checkedState w14:val="2612" w14:font="MS Gothic"/>
                <w14:uncheckedState w14:val="2610" w14:font="MS Gothic"/>
              </w14:checkbox>
            </w:sdtPr>
            <w:sdtEndPr/>
            <w:sdtContent>
              <w:p w14:paraId="178341B7" w14:textId="77777777" w:rsidR="00EB46A1" w:rsidRDefault="00EB46A1" w:rsidP="00EB46A1">
                <w:pPr>
                  <w:jc w:val="center"/>
                </w:pPr>
                <w:r>
                  <w:rPr>
                    <w:rFonts w:ascii="MS Gothic" w:eastAsia="MS Gothic" w:hAnsi="MS Gothic" w:hint="eastAsia"/>
                  </w:rPr>
                  <w:t>☐</w:t>
                </w:r>
              </w:p>
            </w:sdtContent>
          </w:sdt>
        </w:tc>
        <w:tc>
          <w:tcPr>
            <w:tcW w:w="668" w:type="dxa"/>
            <w:tcBorders>
              <w:bottom w:val="nil"/>
            </w:tcBorders>
            <w:vAlign w:val="center"/>
          </w:tcPr>
          <w:sdt>
            <w:sdtPr>
              <w:id w:val="814526848"/>
              <w14:checkbox>
                <w14:checked w14:val="0"/>
                <w14:checkedState w14:val="2612" w14:font="MS Gothic"/>
                <w14:uncheckedState w14:val="2610" w14:font="MS Gothic"/>
              </w14:checkbox>
            </w:sdtPr>
            <w:sdtEndPr/>
            <w:sdtContent>
              <w:p w14:paraId="217CD0F7" w14:textId="77777777" w:rsidR="00EB46A1" w:rsidRDefault="00EB46A1" w:rsidP="00EB46A1">
                <w:pPr>
                  <w:jc w:val="center"/>
                </w:pPr>
                <w:r>
                  <w:rPr>
                    <w:rFonts w:ascii="MS Gothic" w:eastAsia="MS Gothic" w:hAnsi="MS Gothic" w:hint="eastAsia"/>
                  </w:rPr>
                  <w:t>☐</w:t>
                </w:r>
              </w:p>
            </w:sdtContent>
          </w:sdt>
        </w:tc>
        <w:tc>
          <w:tcPr>
            <w:tcW w:w="669" w:type="dxa"/>
            <w:tcBorders>
              <w:bottom w:val="nil"/>
            </w:tcBorders>
            <w:vAlign w:val="center"/>
          </w:tcPr>
          <w:sdt>
            <w:sdtPr>
              <w:id w:val="-746185878"/>
              <w14:checkbox>
                <w14:checked w14:val="0"/>
                <w14:checkedState w14:val="2612" w14:font="MS Gothic"/>
                <w14:uncheckedState w14:val="2610" w14:font="MS Gothic"/>
              </w14:checkbox>
            </w:sdtPr>
            <w:sdtEndPr/>
            <w:sdtContent>
              <w:p w14:paraId="4C695225" w14:textId="77777777" w:rsidR="00EB46A1" w:rsidRDefault="00EB46A1" w:rsidP="00EB46A1">
                <w:pPr>
                  <w:jc w:val="center"/>
                </w:pPr>
                <w:r>
                  <w:rPr>
                    <w:rFonts w:ascii="MS Gothic" w:eastAsia="MS Gothic" w:hAnsi="MS Gothic" w:hint="eastAsia"/>
                  </w:rPr>
                  <w:t>☐</w:t>
                </w:r>
              </w:p>
            </w:sdtContent>
          </w:sdt>
        </w:tc>
        <w:tc>
          <w:tcPr>
            <w:tcW w:w="2126" w:type="dxa"/>
            <w:tcBorders>
              <w:bottom w:val="nil"/>
            </w:tcBorders>
          </w:tcPr>
          <w:p w14:paraId="7F813B0A" w14:textId="77777777" w:rsidR="00EB46A1" w:rsidRDefault="00EB46A1" w:rsidP="00EB46A1"/>
        </w:tc>
      </w:tr>
      <w:tr w:rsidR="00EB46A1" w14:paraId="73393E64" w14:textId="77777777" w:rsidTr="00882046">
        <w:trPr>
          <w:cantSplit/>
        </w:trPr>
        <w:tc>
          <w:tcPr>
            <w:tcW w:w="1134" w:type="dxa"/>
            <w:vMerge/>
          </w:tcPr>
          <w:p w14:paraId="2211C551" w14:textId="77777777" w:rsidR="00EB46A1" w:rsidRDefault="00EB46A1" w:rsidP="00EB46A1"/>
        </w:tc>
        <w:tc>
          <w:tcPr>
            <w:tcW w:w="6690" w:type="dxa"/>
            <w:tcBorders>
              <w:top w:val="nil"/>
            </w:tcBorders>
          </w:tcPr>
          <w:p w14:paraId="1ECB77B7" w14:textId="77777777" w:rsidR="00EB46A1" w:rsidRDefault="00EB46A1" w:rsidP="00783F49">
            <w:pPr>
              <w:pStyle w:val="Listenabsatz"/>
              <w:numPr>
                <w:ilvl w:val="0"/>
                <w:numId w:val="5"/>
              </w:numPr>
              <w:ind w:left="344" w:hanging="344"/>
            </w:pPr>
            <w:r>
              <w:t>Die letzte bekannte Änderung, das letzte Ereignis</w:t>
            </w:r>
            <w:r w:rsidR="00675B28">
              <w:t xml:space="preserve"> ist enthalten.</w:t>
            </w:r>
          </w:p>
        </w:tc>
        <w:tc>
          <w:tcPr>
            <w:tcW w:w="1707" w:type="dxa"/>
            <w:tcBorders>
              <w:top w:val="nil"/>
            </w:tcBorders>
          </w:tcPr>
          <w:p w14:paraId="7EBC5F4C" w14:textId="77777777" w:rsidR="00EB46A1" w:rsidRPr="00FA650C" w:rsidRDefault="00EB46A1">
            <w:pPr>
              <w:rPr>
                <w:sz w:val="18"/>
                <w:szCs w:val="18"/>
              </w:rPr>
            </w:pPr>
            <w:r w:rsidRPr="00747048">
              <w:rPr>
                <w:sz w:val="18"/>
                <w:szCs w:val="18"/>
                <w:u w:val="single"/>
              </w:rPr>
              <w:t>12. BImSchV:</w:t>
            </w:r>
            <w:r w:rsidRPr="00FA650C">
              <w:rPr>
                <w:sz w:val="18"/>
                <w:szCs w:val="18"/>
              </w:rPr>
              <w:t xml:space="preserve"> §</w:t>
            </w:r>
            <w:r w:rsidR="004D1C2F">
              <w:rPr>
                <w:sz w:val="18"/>
                <w:szCs w:val="18"/>
              </w:rPr>
              <w:t> </w:t>
            </w:r>
            <w:r w:rsidRPr="00FA650C">
              <w:rPr>
                <w:sz w:val="18"/>
                <w:szCs w:val="18"/>
              </w:rPr>
              <w:t>9</w:t>
            </w:r>
            <w:r w:rsidR="004D1C2F">
              <w:rPr>
                <w:sz w:val="18"/>
                <w:szCs w:val="18"/>
              </w:rPr>
              <w:t> </w:t>
            </w:r>
            <w:r w:rsidRPr="00FA650C">
              <w:rPr>
                <w:sz w:val="18"/>
                <w:szCs w:val="18"/>
              </w:rPr>
              <w:t>(5);</w:t>
            </w:r>
            <w:r>
              <w:rPr>
                <w:sz w:val="18"/>
                <w:szCs w:val="18"/>
              </w:rPr>
              <w:t xml:space="preserve"> </w:t>
            </w:r>
            <w:r w:rsidRPr="00FA650C">
              <w:rPr>
                <w:sz w:val="18"/>
                <w:szCs w:val="18"/>
              </w:rPr>
              <w:t>Anhang II; Kap. IV Nr. 3</w:t>
            </w:r>
          </w:p>
        </w:tc>
        <w:tc>
          <w:tcPr>
            <w:tcW w:w="1318" w:type="dxa"/>
            <w:tcBorders>
              <w:top w:val="nil"/>
            </w:tcBorders>
            <w:vAlign w:val="center"/>
          </w:tcPr>
          <w:sdt>
            <w:sdtPr>
              <w:id w:val="746082412"/>
              <w14:checkbox>
                <w14:checked w14:val="0"/>
                <w14:checkedState w14:val="2612" w14:font="MS Gothic"/>
                <w14:uncheckedState w14:val="2610" w14:font="MS Gothic"/>
              </w14:checkbox>
            </w:sdtPr>
            <w:sdtEndPr/>
            <w:sdtContent>
              <w:p w14:paraId="1BA0F32D" w14:textId="77777777" w:rsidR="00EB46A1" w:rsidRDefault="00EB46A1" w:rsidP="00EB46A1">
                <w:pPr>
                  <w:jc w:val="center"/>
                </w:pPr>
                <w:r>
                  <w:rPr>
                    <w:rFonts w:ascii="MS Gothic" w:eastAsia="MS Gothic" w:hAnsi="MS Gothic" w:hint="eastAsia"/>
                  </w:rPr>
                  <w:t>☐</w:t>
                </w:r>
              </w:p>
            </w:sdtContent>
          </w:sdt>
        </w:tc>
        <w:tc>
          <w:tcPr>
            <w:tcW w:w="668" w:type="dxa"/>
            <w:tcBorders>
              <w:top w:val="nil"/>
            </w:tcBorders>
            <w:vAlign w:val="center"/>
          </w:tcPr>
          <w:sdt>
            <w:sdtPr>
              <w:id w:val="433637072"/>
              <w14:checkbox>
                <w14:checked w14:val="0"/>
                <w14:checkedState w14:val="2612" w14:font="MS Gothic"/>
                <w14:uncheckedState w14:val="2610" w14:font="MS Gothic"/>
              </w14:checkbox>
            </w:sdtPr>
            <w:sdtEndPr/>
            <w:sdtContent>
              <w:p w14:paraId="089DD5E6" w14:textId="77777777" w:rsidR="00EB46A1" w:rsidRDefault="00EB46A1" w:rsidP="00EB46A1">
                <w:pPr>
                  <w:jc w:val="center"/>
                </w:pPr>
                <w:r>
                  <w:rPr>
                    <w:rFonts w:ascii="MS Gothic" w:eastAsia="MS Gothic" w:hAnsi="MS Gothic" w:hint="eastAsia"/>
                  </w:rPr>
                  <w:t>☐</w:t>
                </w:r>
              </w:p>
            </w:sdtContent>
          </w:sdt>
        </w:tc>
        <w:tc>
          <w:tcPr>
            <w:tcW w:w="669" w:type="dxa"/>
            <w:tcBorders>
              <w:top w:val="nil"/>
            </w:tcBorders>
            <w:vAlign w:val="center"/>
          </w:tcPr>
          <w:sdt>
            <w:sdtPr>
              <w:id w:val="-1941365409"/>
              <w14:checkbox>
                <w14:checked w14:val="0"/>
                <w14:checkedState w14:val="2612" w14:font="MS Gothic"/>
                <w14:uncheckedState w14:val="2610" w14:font="MS Gothic"/>
              </w14:checkbox>
            </w:sdtPr>
            <w:sdtEndPr/>
            <w:sdtContent>
              <w:p w14:paraId="2A239626" w14:textId="77777777" w:rsidR="00EB46A1" w:rsidRDefault="00EB46A1" w:rsidP="00EB46A1">
                <w:pPr>
                  <w:jc w:val="center"/>
                </w:pPr>
                <w:r>
                  <w:rPr>
                    <w:rFonts w:ascii="MS Gothic" w:eastAsia="MS Gothic" w:hAnsi="MS Gothic" w:hint="eastAsia"/>
                  </w:rPr>
                  <w:t>☐</w:t>
                </w:r>
              </w:p>
            </w:sdtContent>
          </w:sdt>
        </w:tc>
        <w:tc>
          <w:tcPr>
            <w:tcW w:w="2126" w:type="dxa"/>
            <w:tcBorders>
              <w:top w:val="nil"/>
            </w:tcBorders>
          </w:tcPr>
          <w:p w14:paraId="3243EF1F" w14:textId="77777777" w:rsidR="00EB46A1" w:rsidRDefault="00EB46A1" w:rsidP="00EB46A1"/>
        </w:tc>
      </w:tr>
      <w:tr w:rsidR="00EB46A1" w14:paraId="2F724516" w14:textId="77777777" w:rsidTr="00882046">
        <w:trPr>
          <w:cantSplit/>
        </w:trPr>
        <w:tc>
          <w:tcPr>
            <w:tcW w:w="1134" w:type="dxa"/>
            <w:shd w:val="clear" w:color="auto" w:fill="FFFF00"/>
          </w:tcPr>
          <w:p w14:paraId="761B8320" w14:textId="77777777" w:rsidR="00EB46A1" w:rsidRDefault="00EB46A1" w:rsidP="00783F49">
            <w:pPr>
              <w:pStyle w:val="Listenabsatz"/>
              <w:numPr>
                <w:ilvl w:val="1"/>
                <w:numId w:val="2"/>
              </w:numPr>
              <w:jc w:val="center"/>
            </w:pPr>
            <w:bookmarkStart w:id="1" w:name="_Ref43187771"/>
          </w:p>
        </w:tc>
        <w:bookmarkEnd w:id="1"/>
        <w:tc>
          <w:tcPr>
            <w:tcW w:w="6690" w:type="dxa"/>
            <w:shd w:val="clear" w:color="auto" w:fill="FFFF00"/>
          </w:tcPr>
          <w:p w14:paraId="18826C1F" w14:textId="77777777" w:rsidR="00EB46A1" w:rsidRDefault="00EB46A1" w:rsidP="00EB46A1">
            <w:r w:rsidRPr="000F074E">
              <w:rPr>
                <w:b/>
              </w:rPr>
              <w:t>Ergebnis:</w:t>
            </w:r>
            <w:r w:rsidRPr="006363A7">
              <w:t xml:space="preserve"> Die Form des SB ist in Ordnung</w:t>
            </w:r>
          </w:p>
        </w:tc>
        <w:tc>
          <w:tcPr>
            <w:tcW w:w="1707" w:type="dxa"/>
            <w:shd w:val="clear" w:color="auto" w:fill="FFFF00"/>
          </w:tcPr>
          <w:p w14:paraId="5E7AA0B9" w14:textId="77777777" w:rsidR="00EB46A1" w:rsidRDefault="00EB46A1" w:rsidP="00EB46A1">
            <w:pPr>
              <w:jc w:val="center"/>
            </w:pPr>
          </w:p>
        </w:tc>
        <w:tc>
          <w:tcPr>
            <w:tcW w:w="1318" w:type="dxa"/>
            <w:shd w:val="clear" w:color="auto" w:fill="FFFF00"/>
            <w:vAlign w:val="center"/>
          </w:tcPr>
          <w:sdt>
            <w:sdtPr>
              <w:id w:val="501005773"/>
              <w14:checkbox>
                <w14:checked w14:val="0"/>
                <w14:checkedState w14:val="2612" w14:font="MS Gothic"/>
                <w14:uncheckedState w14:val="2610" w14:font="MS Gothic"/>
              </w14:checkbox>
            </w:sdtPr>
            <w:sdtEndPr/>
            <w:sdtContent>
              <w:p w14:paraId="2174D3A4" w14:textId="77777777" w:rsidR="00EB46A1" w:rsidRDefault="00EB46A1" w:rsidP="00EB46A1">
                <w:pPr>
                  <w:jc w:val="center"/>
                </w:pPr>
                <w:r>
                  <w:rPr>
                    <w:rFonts w:ascii="MS Gothic" w:eastAsia="MS Gothic" w:hAnsi="MS Gothic" w:hint="eastAsia"/>
                  </w:rPr>
                  <w:t>☐</w:t>
                </w:r>
              </w:p>
            </w:sdtContent>
          </w:sdt>
        </w:tc>
        <w:tc>
          <w:tcPr>
            <w:tcW w:w="668" w:type="dxa"/>
            <w:shd w:val="clear" w:color="auto" w:fill="FFFF00"/>
            <w:vAlign w:val="center"/>
          </w:tcPr>
          <w:sdt>
            <w:sdtPr>
              <w:id w:val="-210191072"/>
              <w14:checkbox>
                <w14:checked w14:val="0"/>
                <w14:checkedState w14:val="2612" w14:font="MS Gothic"/>
                <w14:uncheckedState w14:val="2610" w14:font="MS Gothic"/>
              </w14:checkbox>
            </w:sdtPr>
            <w:sdtEndPr/>
            <w:sdtContent>
              <w:p w14:paraId="19E80CC7" w14:textId="77777777" w:rsidR="00EB46A1" w:rsidRDefault="00EB46A1" w:rsidP="00EB46A1">
                <w:pPr>
                  <w:jc w:val="center"/>
                </w:pPr>
                <w:r>
                  <w:rPr>
                    <w:rFonts w:ascii="MS Gothic" w:eastAsia="MS Gothic" w:hAnsi="MS Gothic" w:hint="eastAsia"/>
                  </w:rPr>
                  <w:t>☐</w:t>
                </w:r>
              </w:p>
            </w:sdtContent>
          </w:sdt>
        </w:tc>
        <w:tc>
          <w:tcPr>
            <w:tcW w:w="669" w:type="dxa"/>
            <w:shd w:val="clear" w:color="auto" w:fill="FFFF00"/>
            <w:vAlign w:val="center"/>
          </w:tcPr>
          <w:sdt>
            <w:sdtPr>
              <w:id w:val="-770929034"/>
              <w14:checkbox>
                <w14:checked w14:val="0"/>
                <w14:checkedState w14:val="2612" w14:font="MS Gothic"/>
                <w14:uncheckedState w14:val="2610" w14:font="MS Gothic"/>
              </w14:checkbox>
            </w:sdtPr>
            <w:sdtEndPr/>
            <w:sdtContent>
              <w:p w14:paraId="763EEBBB" w14:textId="77777777" w:rsidR="00EB46A1" w:rsidRDefault="00EB46A1" w:rsidP="00EB46A1">
                <w:pPr>
                  <w:jc w:val="center"/>
                </w:pPr>
                <w:r>
                  <w:rPr>
                    <w:rFonts w:ascii="MS Gothic" w:eastAsia="MS Gothic" w:hAnsi="MS Gothic" w:hint="eastAsia"/>
                  </w:rPr>
                  <w:t>☐</w:t>
                </w:r>
              </w:p>
            </w:sdtContent>
          </w:sdt>
        </w:tc>
        <w:tc>
          <w:tcPr>
            <w:tcW w:w="2126" w:type="dxa"/>
            <w:shd w:val="clear" w:color="auto" w:fill="FFFF00"/>
          </w:tcPr>
          <w:p w14:paraId="66E66309" w14:textId="77777777" w:rsidR="00EB46A1" w:rsidRDefault="00EB46A1" w:rsidP="00EB46A1"/>
        </w:tc>
      </w:tr>
      <w:tr w:rsidR="00EB46A1" w14:paraId="2F290F7F" w14:textId="77777777" w:rsidTr="00882046">
        <w:trPr>
          <w:cantSplit/>
        </w:trPr>
        <w:tc>
          <w:tcPr>
            <w:tcW w:w="1134" w:type="dxa"/>
            <w:shd w:val="clear" w:color="auto" w:fill="8DB3E2" w:themeFill="text2" w:themeFillTint="66"/>
          </w:tcPr>
          <w:p w14:paraId="4DD11749" w14:textId="77777777" w:rsidR="00EB46A1" w:rsidRPr="003A3F74" w:rsidRDefault="00EB46A1" w:rsidP="00783F49">
            <w:pPr>
              <w:pStyle w:val="Listenabsatz"/>
              <w:numPr>
                <w:ilvl w:val="0"/>
                <w:numId w:val="2"/>
              </w:numPr>
              <w:rPr>
                <w:b/>
                <w:sz w:val="28"/>
                <w:szCs w:val="28"/>
              </w:rPr>
            </w:pPr>
          </w:p>
        </w:tc>
        <w:tc>
          <w:tcPr>
            <w:tcW w:w="6690" w:type="dxa"/>
            <w:shd w:val="clear" w:color="auto" w:fill="8DB3E2" w:themeFill="text2" w:themeFillTint="66"/>
          </w:tcPr>
          <w:p w14:paraId="6977317F" w14:textId="77777777" w:rsidR="00EB46A1" w:rsidRPr="003A3F74" w:rsidRDefault="00EB46A1" w:rsidP="00EB46A1">
            <w:pPr>
              <w:rPr>
                <w:b/>
                <w:sz w:val="28"/>
                <w:szCs w:val="28"/>
              </w:rPr>
            </w:pPr>
            <w:r w:rsidRPr="003A3F74">
              <w:rPr>
                <w:b/>
                <w:sz w:val="28"/>
                <w:szCs w:val="28"/>
              </w:rPr>
              <w:t xml:space="preserve">Vollständigkeit des SB </w:t>
            </w:r>
          </w:p>
          <w:p w14:paraId="1CB2B725" w14:textId="77777777" w:rsidR="00EB46A1" w:rsidRPr="003A3F74" w:rsidRDefault="00EB46A1" w:rsidP="00EB46A1">
            <w:pPr>
              <w:rPr>
                <w:i/>
                <w:sz w:val="18"/>
                <w:szCs w:val="18"/>
              </w:rPr>
            </w:pPr>
            <w:r w:rsidRPr="003A3F74">
              <w:rPr>
                <w:i/>
                <w:sz w:val="18"/>
                <w:szCs w:val="18"/>
              </w:rPr>
              <w:t>[Nr. 9.1.1. der Vollzugshilfe /2/]</w:t>
            </w:r>
          </w:p>
        </w:tc>
        <w:tc>
          <w:tcPr>
            <w:tcW w:w="1707" w:type="dxa"/>
            <w:shd w:val="clear" w:color="auto" w:fill="8DB3E2" w:themeFill="text2" w:themeFillTint="66"/>
          </w:tcPr>
          <w:p w14:paraId="0F28D066" w14:textId="77777777" w:rsidR="00EB46A1" w:rsidRPr="003A3F74" w:rsidRDefault="00EB46A1" w:rsidP="00EB46A1">
            <w:pPr>
              <w:jc w:val="center"/>
              <w:rPr>
                <w:rFonts w:ascii="MS Gothic" w:eastAsia="MS Gothic" w:hAnsi="MS Gothic"/>
                <w:b/>
                <w:sz w:val="28"/>
                <w:szCs w:val="28"/>
              </w:rPr>
            </w:pPr>
          </w:p>
        </w:tc>
        <w:tc>
          <w:tcPr>
            <w:tcW w:w="1318" w:type="dxa"/>
            <w:shd w:val="clear" w:color="auto" w:fill="8DB3E2" w:themeFill="text2" w:themeFillTint="66"/>
          </w:tcPr>
          <w:p w14:paraId="2BCF973F" w14:textId="77777777" w:rsidR="00EB46A1" w:rsidRPr="003A3F74" w:rsidRDefault="00EB46A1" w:rsidP="00EB46A1">
            <w:pPr>
              <w:jc w:val="center"/>
              <w:rPr>
                <w:rFonts w:ascii="MS Gothic" w:eastAsia="MS Gothic" w:hAnsi="MS Gothic"/>
                <w:b/>
                <w:sz w:val="28"/>
                <w:szCs w:val="28"/>
              </w:rPr>
            </w:pPr>
          </w:p>
        </w:tc>
        <w:tc>
          <w:tcPr>
            <w:tcW w:w="668" w:type="dxa"/>
            <w:shd w:val="clear" w:color="auto" w:fill="8DB3E2" w:themeFill="text2" w:themeFillTint="66"/>
            <w:vAlign w:val="center"/>
          </w:tcPr>
          <w:p w14:paraId="55EA1C95" w14:textId="77777777" w:rsidR="00EB46A1" w:rsidRPr="003A3F74" w:rsidRDefault="00EB46A1" w:rsidP="00EB46A1">
            <w:pPr>
              <w:jc w:val="center"/>
              <w:rPr>
                <w:rFonts w:ascii="MS Gothic" w:eastAsia="MS Gothic" w:hAnsi="MS Gothic"/>
                <w:b/>
                <w:sz w:val="28"/>
                <w:szCs w:val="28"/>
              </w:rPr>
            </w:pPr>
          </w:p>
        </w:tc>
        <w:tc>
          <w:tcPr>
            <w:tcW w:w="669" w:type="dxa"/>
            <w:shd w:val="clear" w:color="auto" w:fill="8DB3E2" w:themeFill="text2" w:themeFillTint="66"/>
            <w:vAlign w:val="center"/>
          </w:tcPr>
          <w:p w14:paraId="11577206" w14:textId="77777777" w:rsidR="00EB46A1" w:rsidRPr="003A3F74" w:rsidRDefault="00EB46A1" w:rsidP="00EB46A1">
            <w:pPr>
              <w:jc w:val="center"/>
              <w:rPr>
                <w:rFonts w:ascii="MS Gothic" w:eastAsia="MS Gothic" w:hAnsi="MS Gothic"/>
                <w:b/>
                <w:sz w:val="28"/>
                <w:szCs w:val="28"/>
              </w:rPr>
            </w:pPr>
          </w:p>
        </w:tc>
        <w:tc>
          <w:tcPr>
            <w:tcW w:w="2126" w:type="dxa"/>
            <w:shd w:val="clear" w:color="auto" w:fill="8DB3E2" w:themeFill="text2" w:themeFillTint="66"/>
          </w:tcPr>
          <w:p w14:paraId="62BE0740" w14:textId="77777777" w:rsidR="00EB46A1" w:rsidRPr="003A3F74" w:rsidRDefault="00EB46A1" w:rsidP="00EB46A1">
            <w:pPr>
              <w:rPr>
                <w:b/>
                <w:sz w:val="28"/>
                <w:szCs w:val="28"/>
              </w:rPr>
            </w:pPr>
          </w:p>
        </w:tc>
      </w:tr>
      <w:tr w:rsidR="00EB46A1" w14:paraId="64ADA1C6" w14:textId="77777777" w:rsidTr="00882046">
        <w:trPr>
          <w:cantSplit/>
        </w:trPr>
        <w:tc>
          <w:tcPr>
            <w:tcW w:w="1134" w:type="dxa"/>
            <w:shd w:val="clear" w:color="auto" w:fill="C6D9F1" w:themeFill="text2" w:themeFillTint="33"/>
          </w:tcPr>
          <w:p w14:paraId="55444E88" w14:textId="77777777" w:rsidR="00EB46A1" w:rsidRDefault="00EB46A1" w:rsidP="00783F49">
            <w:pPr>
              <w:pStyle w:val="Listenabsatz"/>
              <w:numPr>
                <w:ilvl w:val="1"/>
                <w:numId w:val="2"/>
              </w:numPr>
              <w:jc w:val="center"/>
            </w:pPr>
          </w:p>
        </w:tc>
        <w:tc>
          <w:tcPr>
            <w:tcW w:w="6690" w:type="dxa"/>
            <w:shd w:val="clear" w:color="auto" w:fill="C6D9F1" w:themeFill="text2" w:themeFillTint="33"/>
          </w:tcPr>
          <w:p w14:paraId="3885979D" w14:textId="77777777" w:rsidR="00EB46A1" w:rsidRDefault="00EB46A1" w:rsidP="00EB46A1">
            <w:r>
              <w:rPr>
                <w:b/>
              </w:rPr>
              <w:t xml:space="preserve">Sicherheitsmanagementsystem und </w:t>
            </w:r>
            <w:r w:rsidRPr="003A3F74">
              <w:rPr>
                <w:b/>
              </w:rPr>
              <w:t>Betriebsorganisation</w:t>
            </w:r>
          </w:p>
          <w:p w14:paraId="78164490" w14:textId="77777777" w:rsidR="00EB46A1" w:rsidRPr="000F074E" w:rsidRDefault="00EB46A1" w:rsidP="00EB46A1">
            <w:r w:rsidRPr="001A000C">
              <w:rPr>
                <w:i/>
                <w:sz w:val="18"/>
                <w:szCs w:val="18"/>
              </w:rPr>
              <w:t>[Nr. 9.2.1 der Vollzugshilfe /2/</w:t>
            </w:r>
            <w:r w:rsidR="00C23528">
              <w:rPr>
                <w:i/>
                <w:sz w:val="18"/>
                <w:szCs w:val="18"/>
              </w:rPr>
              <w:t>; Nr. 3 des KAS-55 /14/</w:t>
            </w:r>
            <w:r w:rsidRPr="001A000C">
              <w:rPr>
                <w:i/>
                <w:sz w:val="18"/>
                <w:szCs w:val="18"/>
              </w:rPr>
              <w:t>]</w:t>
            </w:r>
          </w:p>
        </w:tc>
        <w:tc>
          <w:tcPr>
            <w:tcW w:w="1707" w:type="dxa"/>
            <w:shd w:val="clear" w:color="auto" w:fill="C6D9F1" w:themeFill="text2" w:themeFillTint="33"/>
          </w:tcPr>
          <w:p w14:paraId="0951430C" w14:textId="77777777" w:rsidR="00EB46A1" w:rsidRDefault="00EB46A1" w:rsidP="00EB46A1">
            <w:pPr>
              <w:jc w:val="center"/>
            </w:pPr>
          </w:p>
        </w:tc>
        <w:tc>
          <w:tcPr>
            <w:tcW w:w="1318" w:type="dxa"/>
            <w:shd w:val="clear" w:color="auto" w:fill="C6D9F1" w:themeFill="text2" w:themeFillTint="33"/>
          </w:tcPr>
          <w:p w14:paraId="0D85EB38" w14:textId="77777777" w:rsidR="00EB46A1" w:rsidRDefault="00EB46A1" w:rsidP="00EB46A1">
            <w:pPr>
              <w:jc w:val="center"/>
            </w:pPr>
          </w:p>
        </w:tc>
        <w:tc>
          <w:tcPr>
            <w:tcW w:w="668" w:type="dxa"/>
            <w:shd w:val="clear" w:color="auto" w:fill="C6D9F1" w:themeFill="text2" w:themeFillTint="33"/>
            <w:vAlign w:val="center"/>
          </w:tcPr>
          <w:p w14:paraId="659D7E3C" w14:textId="77777777" w:rsidR="00EB46A1" w:rsidRDefault="00EB46A1" w:rsidP="00EB46A1">
            <w:pPr>
              <w:jc w:val="center"/>
            </w:pPr>
          </w:p>
        </w:tc>
        <w:tc>
          <w:tcPr>
            <w:tcW w:w="669" w:type="dxa"/>
            <w:shd w:val="clear" w:color="auto" w:fill="C6D9F1" w:themeFill="text2" w:themeFillTint="33"/>
            <w:vAlign w:val="center"/>
          </w:tcPr>
          <w:p w14:paraId="6600BB28" w14:textId="77777777" w:rsidR="00EB46A1" w:rsidRDefault="00EB46A1" w:rsidP="00EB46A1">
            <w:pPr>
              <w:jc w:val="center"/>
            </w:pPr>
          </w:p>
        </w:tc>
        <w:tc>
          <w:tcPr>
            <w:tcW w:w="2126" w:type="dxa"/>
            <w:shd w:val="clear" w:color="auto" w:fill="C6D9F1" w:themeFill="text2" w:themeFillTint="33"/>
          </w:tcPr>
          <w:p w14:paraId="4518D4EF" w14:textId="77777777" w:rsidR="00EB46A1" w:rsidRDefault="00EB46A1" w:rsidP="00EB46A1"/>
        </w:tc>
      </w:tr>
      <w:tr w:rsidR="00862171" w14:paraId="03BAEB06" w14:textId="77777777" w:rsidTr="00882046">
        <w:trPr>
          <w:cantSplit/>
        </w:trPr>
        <w:tc>
          <w:tcPr>
            <w:tcW w:w="1134" w:type="dxa"/>
          </w:tcPr>
          <w:p w14:paraId="742417AC" w14:textId="77777777" w:rsidR="00862171" w:rsidRDefault="00862171" w:rsidP="00862171">
            <w:pPr>
              <w:pStyle w:val="Listenabsatz"/>
              <w:ind w:left="792"/>
            </w:pPr>
          </w:p>
        </w:tc>
        <w:tc>
          <w:tcPr>
            <w:tcW w:w="6690" w:type="dxa"/>
          </w:tcPr>
          <w:p w14:paraId="27AD0D28" w14:textId="77777777" w:rsidR="00862171" w:rsidRPr="00862171" w:rsidRDefault="00862171" w:rsidP="00862171">
            <w:r w:rsidRPr="00862171">
              <w:t>Basiert das Konzept und das SMS auf einer Risikobeurteilung</w:t>
            </w:r>
            <w:r w:rsidR="00675B28">
              <w:t>?</w:t>
            </w:r>
          </w:p>
        </w:tc>
        <w:tc>
          <w:tcPr>
            <w:tcW w:w="1707" w:type="dxa"/>
          </w:tcPr>
          <w:p w14:paraId="34DE921F" w14:textId="77777777" w:rsidR="00862171" w:rsidRPr="00862171" w:rsidRDefault="00862171" w:rsidP="00862171">
            <w:pPr>
              <w:rPr>
                <w:sz w:val="18"/>
                <w:szCs w:val="18"/>
              </w:rPr>
            </w:pPr>
            <w:r w:rsidRPr="00862171">
              <w:rPr>
                <w:sz w:val="18"/>
                <w:szCs w:val="18"/>
                <w:u w:val="single"/>
              </w:rPr>
              <w:t>12</w:t>
            </w:r>
            <w:r>
              <w:rPr>
                <w:sz w:val="18"/>
                <w:szCs w:val="18"/>
                <w:u w:val="single"/>
              </w:rPr>
              <w:t>.</w:t>
            </w:r>
            <w:r w:rsidRPr="00862171">
              <w:rPr>
                <w:sz w:val="18"/>
                <w:szCs w:val="18"/>
                <w:u w:val="single"/>
              </w:rPr>
              <w:t xml:space="preserve"> BImSchV</w:t>
            </w:r>
            <w:r w:rsidRPr="00862171">
              <w:rPr>
                <w:sz w:val="18"/>
                <w:szCs w:val="18"/>
              </w:rPr>
              <w:t>:</w:t>
            </w:r>
            <w:r>
              <w:rPr>
                <w:sz w:val="18"/>
                <w:szCs w:val="18"/>
              </w:rPr>
              <w:t xml:space="preserve"> </w:t>
            </w:r>
            <w:r w:rsidRPr="00862171">
              <w:rPr>
                <w:sz w:val="18"/>
                <w:szCs w:val="18"/>
              </w:rPr>
              <w:t xml:space="preserve">Anhang III </w:t>
            </w:r>
            <w:r>
              <w:rPr>
                <w:sz w:val="18"/>
                <w:szCs w:val="18"/>
              </w:rPr>
              <w:t>Nr.</w:t>
            </w:r>
            <w:r w:rsidRPr="00862171">
              <w:rPr>
                <w:sz w:val="18"/>
                <w:szCs w:val="18"/>
              </w:rPr>
              <w:t xml:space="preserve"> 1 </w:t>
            </w:r>
          </w:p>
        </w:tc>
        <w:tc>
          <w:tcPr>
            <w:tcW w:w="1318" w:type="dxa"/>
            <w:vAlign w:val="center"/>
          </w:tcPr>
          <w:sdt>
            <w:sdtPr>
              <w:id w:val="-1855642813"/>
              <w14:checkbox>
                <w14:checked w14:val="0"/>
                <w14:checkedState w14:val="2612" w14:font="MS Gothic"/>
                <w14:uncheckedState w14:val="2610" w14:font="MS Gothic"/>
              </w14:checkbox>
            </w:sdtPr>
            <w:sdtEndPr/>
            <w:sdtContent>
              <w:p w14:paraId="599879E4" w14:textId="77777777" w:rsidR="00862171" w:rsidRDefault="00862171" w:rsidP="00862171">
                <w:pPr>
                  <w:jc w:val="center"/>
                </w:pPr>
                <w:r>
                  <w:rPr>
                    <w:rFonts w:ascii="MS Gothic" w:eastAsia="MS Gothic" w:hAnsi="MS Gothic" w:hint="eastAsia"/>
                  </w:rPr>
                  <w:t>☐</w:t>
                </w:r>
              </w:p>
            </w:sdtContent>
          </w:sdt>
        </w:tc>
        <w:tc>
          <w:tcPr>
            <w:tcW w:w="668" w:type="dxa"/>
            <w:vAlign w:val="center"/>
          </w:tcPr>
          <w:sdt>
            <w:sdtPr>
              <w:id w:val="1040239065"/>
              <w14:checkbox>
                <w14:checked w14:val="0"/>
                <w14:checkedState w14:val="2612" w14:font="MS Gothic"/>
                <w14:uncheckedState w14:val="2610" w14:font="MS Gothic"/>
              </w14:checkbox>
            </w:sdtPr>
            <w:sdtEndPr/>
            <w:sdtContent>
              <w:p w14:paraId="4988F65F"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563793915"/>
              <w14:checkbox>
                <w14:checked w14:val="0"/>
                <w14:checkedState w14:val="2612" w14:font="MS Gothic"/>
                <w14:uncheckedState w14:val="2610" w14:font="MS Gothic"/>
              </w14:checkbox>
            </w:sdtPr>
            <w:sdtEndPr/>
            <w:sdtContent>
              <w:p w14:paraId="26606C7C" w14:textId="77777777" w:rsidR="00862171" w:rsidRDefault="00862171" w:rsidP="00862171">
                <w:pPr>
                  <w:jc w:val="center"/>
                </w:pPr>
                <w:r>
                  <w:rPr>
                    <w:rFonts w:ascii="MS Gothic" w:eastAsia="MS Gothic" w:hAnsi="MS Gothic" w:hint="eastAsia"/>
                  </w:rPr>
                  <w:t>☐</w:t>
                </w:r>
              </w:p>
            </w:sdtContent>
          </w:sdt>
        </w:tc>
        <w:tc>
          <w:tcPr>
            <w:tcW w:w="2126" w:type="dxa"/>
          </w:tcPr>
          <w:p w14:paraId="5C2E9FF2" w14:textId="77777777" w:rsidR="00862171" w:rsidRDefault="00862171" w:rsidP="00862171"/>
        </w:tc>
      </w:tr>
      <w:tr w:rsidR="00862171" w14:paraId="05F41E7D" w14:textId="77777777" w:rsidTr="00882046">
        <w:trPr>
          <w:cantSplit/>
        </w:trPr>
        <w:tc>
          <w:tcPr>
            <w:tcW w:w="1134" w:type="dxa"/>
          </w:tcPr>
          <w:p w14:paraId="34D6EC12" w14:textId="77777777" w:rsidR="00862171" w:rsidRDefault="00862171" w:rsidP="00862171">
            <w:pPr>
              <w:pStyle w:val="Listenabsatz"/>
              <w:ind w:left="792"/>
            </w:pPr>
          </w:p>
        </w:tc>
        <w:tc>
          <w:tcPr>
            <w:tcW w:w="6690" w:type="dxa"/>
          </w:tcPr>
          <w:p w14:paraId="342B2C6E" w14:textId="77777777" w:rsidR="00862171" w:rsidRDefault="00862171" w:rsidP="00862171">
            <w:r>
              <w:t>Leitlinien zur Unternehmenspolitik wurden formuliert (nur erforderlich wenn das Konzept zur Verhinderung von Störfällen Bestandteil des Sicherheitsberichtes ist)</w:t>
            </w:r>
            <w:r w:rsidR="00675B28">
              <w:t>.</w:t>
            </w:r>
          </w:p>
          <w:p w14:paraId="77545325" w14:textId="77777777" w:rsidR="00862171" w:rsidRDefault="00862171" w:rsidP="00783F49">
            <w:pPr>
              <w:pStyle w:val="Listenabsatz"/>
              <w:numPr>
                <w:ilvl w:val="1"/>
                <w:numId w:val="6"/>
              </w:numPr>
              <w:ind w:left="627" w:hanging="283"/>
              <w:rPr>
                <w:sz w:val="18"/>
                <w:szCs w:val="18"/>
              </w:rPr>
            </w:pPr>
            <w:r w:rsidRPr="00C8428F">
              <w:rPr>
                <w:sz w:val="18"/>
                <w:szCs w:val="18"/>
              </w:rPr>
              <w:t>Leitlinien</w:t>
            </w:r>
            <w:r>
              <w:rPr>
                <w:sz w:val="18"/>
                <w:szCs w:val="18"/>
              </w:rPr>
              <w:t>,</w:t>
            </w:r>
            <w:r w:rsidRPr="00C8428F">
              <w:rPr>
                <w:sz w:val="18"/>
                <w:szCs w:val="18"/>
              </w:rPr>
              <w:t xml:space="preserve"> in welchen die Verhinderung von Störfällen eine besondere Priorität zugewiesen wird.</w:t>
            </w:r>
          </w:p>
          <w:p w14:paraId="7906B4D0" w14:textId="77777777" w:rsidR="006C7E55" w:rsidRPr="006C7E55" w:rsidRDefault="006C7E55" w:rsidP="006C7E55">
            <w:pPr>
              <w:rPr>
                <w:sz w:val="18"/>
                <w:szCs w:val="18"/>
              </w:rPr>
            </w:pPr>
          </w:p>
        </w:tc>
        <w:tc>
          <w:tcPr>
            <w:tcW w:w="1707" w:type="dxa"/>
          </w:tcPr>
          <w:p w14:paraId="115391DE" w14:textId="77777777" w:rsidR="00862171" w:rsidRPr="00FA650C" w:rsidRDefault="00862171" w:rsidP="00862171">
            <w:pPr>
              <w:rPr>
                <w:sz w:val="18"/>
                <w:szCs w:val="18"/>
              </w:rPr>
            </w:pPr>
            <w:r w:rsidRPr="00747048">
              <w:rPr>
                <w:sz w:val="18"/>
                <w:szCs w:val="18"/>
                <w:u w:val="single"/>
              </w:rPr>
              <w:t>12. BImSchV:</w:t>
            </w:r>
            <w:r w:rsidRPr="00FA650C">
              <w:rPr>
                <w:sz w:val="18"/>
                <w:szCs w:val="18"/>
              </w:rPr>
              <w:t xml:space="preserve"> § 8 (1)</w:t>
            </w:r>
          </w:p>
          <w:p w14:paraId="4E0FA054" w14:textId="77777777" w:rsidR="00862171" w:rsidRDefault="00862171" w:rsidP="00862171">
            <w:pPr>
              <w:rPr>
                <w:sz w:val="18"/>
                <w:szCs w:val="18"/>
              </w:rPr>
            </w:pPr>
            <w:r w:rsidRPr="00747048">
              <w:rPr>
                <w:sz w:val="18"/>
                <w:szCs w:val="18"/>
                <w:u w:val="single"/>
              </w:rPr>
              <w:t>KAS 19:</w:t>
            </w:r>
            <w:r w:rsidRPr="005F08BD">
              <w:rPr>
                <w:sz w:val="18"/>
                <w:szCs w:val="18"/>
              </w:rPr>
              <w:t xml:space="preserve"> Kap.:</w:t>
            </w:r>
            <w:r w:rsidRPr="004D1C2F">
              <w:rPr>
                <w:sz w:val="18"/>
                <w:szCs w:val="18"/>
              </w:rPr>
              <w:t xml:space="preserve"> </w:t>
            </w:r>
            <w:r w:rsidRPr="00FA650C">
              <w:rPr>
                <w:sz w:val="18"/>
                <w:szCs w:val="18"/>
              </w:rPr>
              <w:t>3</w:t>
            </w:r>
          </w:p>
          <w:p w14:paraId="48869693" w14:textId="77777777" w:rsidR="00C23528" w:rsidRPr="00FA650C" w:rsidRDefault="002F3DD5" w:rsidP="002F3DD5">
            <w:pPr>
              <w:rPr>
                <w:sz w:val="18"/>
                <w:szCs w:val="18"/>
              </w:rPr>
            </w:pPr>
            <w:r w:rsidRPr="005F08BD">
              <w:rPr>
                <w:sz w:val="18"/>
                <w:szCs w:val="18"/>
                <w:u w:val="single"/>
              </w:rPr>
              <w:t>KAS 55:</w:t>
            </w:r>
            <w:r>
              <w:rPr>
                <w:sz w:val="18"/>
                <w:szCs w:val="18"/>
              </w:rPr>
              <w:t xml:space="preserve"> Nr.</w:t>
            </w:r>
            <w:r w:rsidR="00C23528">
              <w:rPr>
                <w:sz w:val="18"/>
                <w:szCs w:val="18"/>
              </w:rPr>
              <w:t xml:space="preserve"> 3.4</w:t>
            </w:r>
          </w:p>
        </w:tc>
        <w:tc>
          <w:tcPr>
            <w:tcW w:w="1318" w:type="dxa"/>
            <w:vAlign w:val="center"/>
          </w:tcPr>
          <w:sdt>
            <w:sdtPr>
              <w:id w:val="-507530035"/>
              <w14:checkbox>
                <w14:checked w14:val="0"/>
                <w14:checkedState w14:val="2612" w14:font="MS Gothic"/>
                <w14:uncheckedState w14:val="2610" w14:font="MS Gothic"/>
              </w14:checkbox>
            </w:sdtPr>
            <w:sdtEndPr/>
            <w:sdtContent>
              <w:p w14:paraId="6E4B59FE" w14:textId="77777777" w:rsidR="00862171" w:rsidRDefault="0002544E" w:rsidP="00862171">
                <w:pPr>
                  <w:jc w:val="center"/>
                </w:pPr>
                <w:r>
                  <w:rPr>
                    <w:rFonts w:ascii="MS Gothic" w:eastAsia="MS Gothic" w:hAnsi="MS Gothic" w:hint="eastAsia"/>
                  </w:rPr>
                  <w:t>☐</w:t>
                </w:r>
              </w:p>
            </w:sdtContent>
          </w:sdt>
        </w:tc>
        <w:tc>
          <w:tcPr>
            <w:tcW w:w="668" w:type="dxa"/>
            <w:vAlign w:val="center"/>
          </w:tcPr>
          <w:sdt>
            <w:sdtPr>
              <w:id w:val="-895360759"/>
              <w14:checkbox>
                <w14:checked w14:val="0"/>
                <w14:checkedState w14:val="2612" w14:font="MS Gothic"/>
                <w14:uncheckedState w14:val="2610" w14:font="MS Gothic"/>
              </w14:checkbox>
            </w:sdtPr>
            <w:sdtEndPr/>
            <w:sdtContent>
              <w:p w14:paraId="5BC8683F"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2102408862"/>
              <w14:checkbox>
                <w14:checked w14:val="0"/>
                <w14:checkedState w14:val="2612" w14:font="MS Gothic"/>
                <w14:uncheckedState w14:val="2610" w14:font="MS Gothic"/>
              </w14:checkbox>
            </w:sdtPr>
            <w:sdtEndPr/>
            <w:sdtContent>
              <w:p w14:paraId="32542635" w14:textId="77777777" w:rsidR="00862171" w:rsidRDefault="00862171" w:rsidP="00862171">
                <w:pPr>
                  <w:jc w:val="center"/>
                </w:pPr>
                <w:r>
                  <w:rPr>
                    <w:rFonts w:ascii="MS Gothic" w:eastAsia="MS Gothic" w:hAnsi="MS Gothic" w:hint="eastAsia"/>
                  </w:rPr>
                  <w:t>☐</w:t>
                </w:r>
              </w:p>
            </w:sdtContent>
          </w:sdt>
        </w:tc>
        <w:tc>
          <w:tcPr>
            <w:tcW w:w="2126" w:type="dxa"/>
          </w:tcPr>
          <w:p w14:paraId="614A999E" w14:textId="77777777" w:rsidR="00862171" w:rsidRDefault="00862171" w:rsidP="00862171"/>
        </w:tc>
      </w:tr>
      <w:tr w:rsidR="00862171" w14:paraId="299CA42E" w14:textId="77777777" w:rsidTr="00882046">
        <w:trPr>
          <w:cantSplit/>
        </w:trPr>
        <w:tc>
          <w:tcPr>
            <w:tcW w:w="1134" w:type="dxa"/>
            <w:vMerge w:val="restart"/>
          </w:tcPr>
          <w:p w14:paraId="01425DF5" w14:textId="77777777" w:rsidR="00862171" w:rsidRDefault="00862171" w:rsidP="00862171">
            <w:pPr>
              <w:pStyle w:val="Listenabsatz"/>
              <w:ind w:left="792"/>
            </w:pPr>
          </w:p>
        </w:tc>
        <w:tc>
          <w:tcPr>
            <w:tcW w:w="6690" w:type="dxa"/>
          </w:tcPr>
          <w:p w14:paraId="6A1B2A7C" w14:textId="77777777" w:rsidR="00862171" w:rsidRDefault="00862171" w:rsidP="00862171">
            <w:r>
              <w:t>Ein Sicherheitsmanagementsystem wurde umgesetzt und enthält folgende Kapitel</w:t>
            </w:r>
            <w:r w:rsidR="00675B28">
              <w:t>:</w:t>
            </w:r>
          </w:p>
        </w:tc>
        <w:tc>
          <w:tcPr>
            <w:tcW w:w="1707" w:type="dxa"/>
          </w:tcPr>
          <w:p w14:paraId="2F39D6E1" w14:textId="77777777" w:rsidR="00862171" w:rsidRPr="00FA650C" w:rsidRDefault="00862171" w:rsidP="00862171">
            <w:pPr>
              <w:rPr>
                <w:sz w:val="18"/>
                <w:szCs w:val="18"/>
              </w:rPr>
            </w:pPr>
            <w:r w:rsidRPr="00747048">
              <w:rPr>
                <w:sz w:val="18"/>
                <w:szCs w:val="18"/>
                <w:u w:val="single"/>
              </w:rPr>
              <w:t>12. BImSchV:</w:t>
            </w:r>
            <w:r w:rsidRPr="00FA650C">
              <w:rPr>
                <w:sz w:val="18"/>
                <w:szCs w:val="18"/>
              </w:rPr>
              <w:t xml:space="preserve"> § 9 (1)</w:t>
            </w:r>
          </w:p>
        </w:tc>
        <w:tc>
          <w:tcPr>
            <w:tcW w:w="1318" w:type="dxa"/>
          </w:tcPr>
          <w:p w14:paraId="58F53008" w14:textId="77777777" w:rsidR="00862171" w:rsidRPr="00CF5A33" w:rsidRDefault="00862171" w:rsidP="00862171">
            <w:pPr>
              <w:jc w:val="center"/>
            </w:pPr>
          </w:p>
        </w:tc>
        <w:tc>
          <w:tcPr>
            <w:tcW w:w="668" w:type="dxa"/>
            <w:vAlign w:val="center"/>
          </w:tcPr>
          <w:p w14:paraId="514088E2" w14:textId="77777777" w:rsidR="00862171" w:rsidRPr="00CF5A33" w:rsidRDefault="00862171" w:rsidP="00862171">
            <w:pPr>
              <w:jc w:val="center"/>
            </w:pPr>
          </w:p>
        </w:tc>
        <w:tc>
          <w:tcPr>
            <w:tcW w:w="669" w:type="dxa"/>
            <w:vAlign w:val="center"/>
          </w:tcPr>
          <w:p w14:paraId="33D0281C" w14:textId="77777777" w:rsidR="00862171" w:rsidRPr="00CF5A33" w:rsidRDefault="00862171" w:rsidP="00862171">
            <w:pPr>
              <w:jc w:val="center"/>
            </w:pPr>
          </w:p>
        </w:tc>
        <w:tc>
          <w:tcPr>
            <w:tcW w:w="2126" w:type="dxa"/>
          </w:tcPr>
          <w:p w14:paraId="539F8420" w14:textId="77777777" w:rsidR="00862171" w:rsidRDefault="00862171" w:rsidP="00862171"/>
        </w:tc>
      </w:tr>
      <w:tr w:rsidR="00862171" w14:paraId="576B92EB" w14:textId="77777777" w:rsidTr="00882046">
        <w:trPr>
          <w:cantSplit/>
        </w:trPr>
        <w:tc>
          <w:tcPr>
            <w:tcW w:w="1134" w:type="dxa"/>
            <w:vMerge/>
          </w:tcPr>
          <w:p w14:paraId="79534968" w14:textId="77777777" w:rsidR="00862171" w:rsidRDefault="00862171" w:rsidP="00862171">
            <w:pPr>
              <w:pStyle w:val="Listenabsatz"/>
              <w:ind w:left="792"/>
            </w:pPr>
          </w:p>
        </w:tc>
        <w:tc>
          <w:tcPr>
            <w:tcW w:w="6690" w:type="dxa"/>
          </w:tcPr>
          <w:p w14:paraId="0B340CAD" w14:textId="77777777" w:rsidR="00862171" w:rsidRDefault="00862171" w:rsidP="00783F49">
            <w:pPr>
              <w:pStyle w:val="Listenabsatz"/>
              <w:numPr>
                <w:ilvl w:val="0"/>
                <w:numId w:val="3"/>
              </w:numPr>
              <w:ind w:left="344" w:hanging="344"/>
            </w:pPr>
            <w:r>
              <w:t>Organisation und Personal</w:t>
            </w:r>
          </w:p>
          <w:p w14:paraId="66D6FFEB" w14:textId="77777777" w:rsidR="00862171" w:rsidRPr="00BE17F9" w:rsidRDefault="00862171" w:rsidP="00783F49">
            <w:pPr>
              <w:pStyle w:val="Listenabsatz"/>
              <w:numPr>
                <w:ilvl w:val="1"/>
                <w:numId w:val="6"/>
              </w:numPr>
              <w:ind w:left="627" w:hanging="283"/>
              <w:rPr>
                <w:sz w:val="18"/>
                <w:szCs w:val="18"/>
              </w:rPr>
            </w:pPr>
            <w:r w:rsidRPr="00BE17F9">
              <w:rPr>
                <w:sz w:val="18"/>
                <w:szCs w:val="18"/>
              </w:rPr>
              <w:t xml:space="preserve">Verantwortlichkeiten, Delegation von Aufgaben, Organigramm, Qualifikation, Fortbildungen, Fremdfirmen etc. </w:t>
            </w:r>
          </w:p>
        </w:tc>
        <w:tc>
          <w:tcPr>
            <w:tcW w:w="1707" w:type="dxa"/>
          </w:tcPr>
          <w:p w14:paraId="6124C79D" w14:textId="77777777" w:rsidR="00862171" w:rsidRPr="00747048" w:rsidRDefault="00862171" w:rsidP="00862171">
            <w:pPr>
              <w:rPr>
                <w:sz w:val="18"/>
                <w:szCs w:val="18"/>
                <w:u w:val="single"/>
              </w:rPr>
            </w:pPr>
            <w:r w:rsidRPr="00747048">
              <w:rPr>
                <w:sz w:val="18"/>
                <w:szCs w:val="18"/>
                <w:u w:val="single"/>
              </w:rPr>
              <w:t xml:space="preserve">12. BImSchV: </w:t>
            </w:r>
          </w:p>
          <w:p w14:paraId="5B0ACBCB" w14:textId="77777777" w:rsidR="00862171" w:rsidRPr="00FA650C" w:rsidRDefault="00862171" w:rsidP="00862171">
            <w:pPr>
              <w:rPr>
                <w:sz w:val="18"/>
                <w:szCs w:val="18"/>
              </w:rPr>
            </w:pPr>
            <w:r w:rsidRPr="00FA650C">
              <w:rPr>
                <w:sz w:val="18"/>
                <w:szCs w:val="18"/>
              </w:rPr>
              <w:t>Anhang II Kap. I; Anhang III</w:t>
            </w:r>
          </w:p>
          <w:p w14:paraId="48390AF4" w14:textId="77777777" w:rsidR="00862171" w:rsidRPr="00FA650C" w:rsidRDefault="00862171" w:rsidP="00862171">
            <w:pPr>
              <w:rPr>
                <w:sz w:val="18"/>
                <w:szCs w:val="18"/>
              </w:rPr>
            </w:pPr>
            <w:r w:rsidRPr="00747048">
              <w:rPr>
                <w:sz w:val="18"/>
                <w:szCs w:val="18"/>
                <w:u w:val="single"/>
              </w:rPr>
              <w:t>KAS 19:</w:t>
            </w:r>
            <w:r w:rsidRPr="00FA650C">
              <w:rPr>
                <w:sz w:val="18"/>
                <w:szCs w:val="18"/>
              </w:rPr>
              <w:t xml:space="preserve"> Kap. 4.1.2</w:t>
            </w:r>
          </w:p>
        </w:tc>
        <w:tc>
          <w:tcPr>
            <w:tcW w:w="1318" w:type="dxa"/>
            <w:vAlign w:val="center"/>
          </w:tcPr>
          <w:sdt>
            <w:sdtPr>
              <w:id w:val="2032985932"/>
              <w14:checkbox>
                <w14:checked w14:val="0"/>
                <w14:checkedState w14:val="2612" w14:font="MS Gothic"/>
                <w14:uncheckedState w14:val="2610" w14:font="MS Gothic"/>
              </w14:checkbox>
            </w:sdtPr>
            <w:sdtEndPr/>
            <w:sdtContent>
              <w:p w14:paraId="4F66152C" w14:textId="77777777" w:rsidR="00862171" w:rsidRPr="00CF5A33" w:rsidRDefault="00862171" w:rsidP="00862171">
                <w:pPr>
                  <w:jc w:val="center"/>
                </w:pPr>
                <w:r>
                  <w:rPr>
                    <w:rFonts w:ascii="MS Gothic" w:eastAsia="MS Gothic" w:hAnsi="MS Gothic" w:hint="eastAsia"/>
                  </w:rPr>
                  <w:t>☐</w:t>
                </w:r>
              </w:p>
            </w:sdtContent>
          </w:sdt>
        </w:tc>
        <w:tc>
          <w:tcPr>
            <w:tcW w:w="668" w:type="dxa"/>
            <w:vAlign w:val="center"/>
          </w:tcPr>
          <w:sdt>
            <w:sdtPr>
              <w:id w:val="-2105408251"/>
              <w14:checkbox>
                <w14:checked w14:val="0"/>
                <w14:checkedState w14:val="2612" w14:font="MS Gothic"/>
                <w14:uncheckedState w14:val="2610" w14:font="MS Gothic"/>
              </w14:checkbox>
            </w:sdtPr>
            <w:sdtEndPr/>
            <w:sdtContent>
              <w:p w14:paraId="1A470D5B" w14:textId="77777777" w:rsidR="00862171" w:rsidRPr="00CF5A33" w:rsidRDefault="00862171" w:rsidP="00862171">
                <w:pPr>
                  <w:jc w:val="center"/>
                </w:pPr>
                <w:r>
                  <w:rPr>
                    <w:rFonts w:ascii="MS Gothic" w:eastAsia="MS Gothic" w:hAnsi="MS Gothic" w:hint="eastAsia"/>
                  </w:rPr>
                  <w:t>☐</w:t>
                </w:r>
              </w:p>
            </w:sdtContent>
          </w:sdt>
        </w:tc>
        <w:tc>
          <w:tcPr>
            <w:tcW w:w="669" w:type="dxa"/>
            <w:vAlign w:val="center"/>
          </w:tcPr>
          <w:sdt>
            <w:sdtPr>
              <w:id w:val="-937599248"/>
              <w14:checkbox>
                <w14:checked w14:val="0"/>
                <w14:checkedState w14:val="2612" w14:font="MS Gothic"/>
                <w14:uncheckedState w14:val="2610" w14:font="MS Gothic"/>
              </w14:checkbox>
            </w:sdtPr>
            <w:sdtEndPr/>
            <w:sdtContent>
              <w:p w14:paraId="32D823C4" w14:textId="77777777" w:rsidR="00862171" w:rsidRPr="00CF5A33" w:rsidRDefault="00862171" w:rsidP="00862171">
                <w:pPr>
                  <w:jc w:val="center"/>
                </w:pPr>
                <w:r>
                  <w:rPr>
                    <w:rFonts w:ascii="MS Gothic" w:eastAsia="MS Gothic" w:hAnsi="MS Gothic" w:hint="eastAsia"/>
                  </w:rPr>
                  <w:t>☐</w:t>
                </w:r>
              </w:p>
            </w:sdtContent>
          </w:sdt>
        </w:tc>
        <w:tc>
          <w:tcPr>
            <w:tcW w:w="2126" w:type="dxa"/>
          </w:tcPr>
          <w:p w14:paraId="28E0E986" w14:textId="77777777" w:rsidR="00862171" w:rsidRDefault="00862171" w:rsidP="00862171"/>
        </w:tc>
      </w:tr>
      <w:tr w:rsidR="00862171" w14:paraId="52B13908" w14:textId="77777777" w:rsidTr="00882046">
        <w:trPr>
          <w:cantSplit/>
        </w:trPr>
        <w:tc>
          <w:tcPr>
            <w:tcW w:w="1134" w:type="dxa"/>
            <w:vMerge/>
          </w:tcPr>
          <w:p w14:paraId="54F02806" w14:textId="77777777" w:rsidR="00862171" w:rsidRDefault="00862171" w:rsidP="00862171">
            <w:pPr>
              <w:pStyle w:val="Listenabsatz"/>
              <w:ind w:left="792"/>
            </w:pPr>
          </w:p>
        </w:tc>
        <w:tc>
          <w:tcPr>
            <w:tcW w:w="6690" w:type="dxa"/>
          </w:tcPr>
          <w:p w14:paraId="1C3C422D" w14:textId="77777777" w:rsidR="00862171" w:rsidRDefault="00862171" w:rsidP="00783F49">
            <w:pPr>
              <w:pStyle w:val="Listenabsatz"/>
              <w:numPr>
                <w:ilvl w:val="0"/>
                <w:numId w:val="3"/>
              </w:numPr>
              <w:ind w:left="344" w:hanging="344"/>
            </w:pPr>
            <w:r w:rsidRPr="00A55440">
              <w:t>Ermittlung und Bewertung der Gefahren von Störfällen</w:t>
            </w:r>
          </w:p>
          <w:p w14:paraId="4EC38393" w14:textId="77777777" w:rsidR="00862171" w:rsidRPr="00BE17F9" w:rsidRDefault="00862171" w:rsidP="00783F49">
            <w:pPr>
              <w:pStyle w:val="Listenabsatz"/>
              <w:numPr>
                <w:ilvl w:val="1"/>
                <w:numId w:val="6"/>
              </w:numPr>
              <w:ind w:left="627" w:hanging="283"/>
              <w:rPr>
                <w:sz w:val="18"/>
                <w:szCs w:val="18"/>
              </w:rPr>
            </w:pPr>
            <w:r w:rsidRPr="00BE17F9">
              <w:rPr>
                <w:sz w:val="18"/>
                <w:szCs w:val="18"/>
              </w:rPr>
              <w:t xml:space="preserve">Art der Gefahrenermittlung </w:t>
            </w:r>
            <w:r>
              <w:rPr>
                <w:sz w:val="18"/>
                <w:szCs w:val="18"/>
              </w:rPr>
              <w:t xml:space="preserve">und Abschätzung der Wahrscheinlichkeit und Schwere von Störfällen </w:t>
            </w:r>
            <w:r w:rsidR="006C7E55">
              <w:rPr>
                <w:sz w:val="18"/>
                <w:szCs w:val="18"/>
              </w:rPr>
              <w:t>z. B.</w:t>
            </w:r>
            <w:r w:rsidRPr="00BE17F9">
              <w:rPr>
                <w:sz w:val="18"/>
                <w:szCs w:val="18"/>
              </w:rPr>
              <w:t xml:space="preserve"> Checkliste, HAZOP/PAAG-Verfahren, Index- Methoden, Risikomatrix</w:t>
            </w:r>
          </w:p>
          <w:p w14:paraId="3D9B8654" w14:textId="77777777" w:rsidR="00862171" w:rsidRPr="00BE17F9" w:rsidRDefault="00862171" w:rsidP="00783F49">
            <w:pPr>
              <w:pStyle w:val="Listenabsatz"/>
              <w:numPr>
                <w:ilvl w:val="2"/>
                <w:numId w:val="6"/>
              </w:numPr>
              <w:ind w:left="627" w:hanging="283"/>
              <w:rPr>
                <w:sz w:val="18"/>
                <w:szCs w:val="18"/>
              </w:rPr>
            </w:pPr>
            <w:r w:rsidRPr="00BE17F9">
              <w:rPr>
                <w:sz w:val="18"/>
                <w:szCs w:val="18"/>
              </w:rPr>
              <w:t>Verantwortlicher für die Gefahrenermittlung, Qualifikation</w:t>
            </w:r>
          </w:p>
          <w:p w14:paraId="127D1BE3" w14:textId="77777777" w:rsidR="00862171" w:rsidRPr="005240E7" w:rsidRDefault="00862171" w:rsidP="00783F49">
            <w:pPr>
              <w:pStyle w:val="Listenabsatz"/>
              <w:numPr>
                <w:ilvl w:val="2"/>
                <w:numId w:val="6"/>
              </w:numPr>
              <w:ind w:left="627" w:hanging="283"/>
              <w:rPr>
                <w:sz w:val="18"/>
                <w:szCs w:val="18"/>
              </w:rPr>
            </w:pPr>
            <w:r w:rsidRPr="00BE17F9">
              <w:rPr>
                <w:sz w:val="18"/>
                <w:szCs w:val="18"/>
              </w:rPr>
              <w:t xml:space="preserve">Häufigkeit der Gefahrenermittlung </w:t>
            </w:r>
            <w:r w:rsidRPr="00BE17F9">
              <w:rPr>
                <w:sz w:val="18"/>
                <w:szCs w:val="18"/>
              </w:rPr>
              <w:sym w:font="Wingdings" w:char="F0E0"/>
            </w:r>
            <w:r w:rsidRPr="00BE17F9">
              <w:rPr>
                <w:sz w:val="18"/>
                <w:szCs w:val="18"/>
              </w:rPr>
              <w:t xml:space="preserve"> bei Neuplanung, Änderungen, nach Ereignissen, nach festem Zeitplan</w:t>
            </w:r>
          </w:p>
          <w:p w14:paraId="64A37EFF" w14:textId="77777777" w:rsidR="00862171" w:rsidRPr="005240E7" w:rsidRDefault="00862171" w:rsidP="00783F49">
            <w:pPr>
              <w:pStyle w:val="Listenabsatz"/>
              <w:numPr>
                <w:ilvl w:val="2"/>
                <w:numId w:val="6"/>
              </w:numPr>
              <w:ind w:left="627" w:hanging="283"/>
              <w:rPr>
                <w:sz w:val="18"/>
                <w:szCs w:val="18"/>
              </w:rPr>
            </w:pPr>
            <w:r>
              <w:rPr>
                <w:sz w:val="18"/>
                <w:szCs w:val="18"/>
              </w:rPr>
              <w:t>Dokumentation und Aktualität der Gefahrenermittlung</w:t>
            </w:r>
          </w:p>
          <w:p w14:paraId="6F4BEAEE" w14:textId="77777777" w:rsidR="00862171" w:rsidRPr="00A55440" w:rsidRDefault="00862171" w:rsidP="00783F49">
            <w:pPr>
              <w:pStyle w:val="Listenabsatz"/>
              <w:numPr>
                <w:ilvl w:val="2"/>
                <w:numId w:val="6"/>
              </w:numPr>
              <w:ind w:left="627" w:hanging="283"/>
            </w:pPr>
            <w:r>
              <w:rPr>
                <w:sz w:val="18"/>
                <w:szCs w:val="18"/>
              </w:rPr>
              <w:t xml:space="preserve">Umsetzung der Ergebnisse aus der Gefahrenermittlung </w:t>
            </w:r>
            <w:r w:rsidRPr="001A000C">
              <w:rPr>
                <w:sz w:val="18"/>
                <w:szCs w:val="18"/>
              </w:rPr>
              <w:sym w:font="Wingdings" w:char="F0E0"/>
            </w:r>
            <w:r>
              <w:rPr>
                <w:sz w:val="18"/>
                <w:szCs w:val="18"/>
              </w:rPr>
              <w:t xml:space="preserve"> Wie im Betrieb organisiert?</w:t>
            </w:r>
          </w:p>
        </w:tc>
        <w:tc>
          <w:tcPr>
            <w:tcW w:w="1707" w:type="dxa"/>
          </w:tcPr>
          <w:p w14:paraId="4E8094B0" w14:textId="77777777" w:rsidR="00862171" w:rsidRPr="00747048" w:rsidRDefault="00862171" w:rsidP="00862171">
            <w:pPr>
              <w:rPr>
                <w:sz w:val="18"/>
                <w:szCs w:val="18"/>
                <w:u w:val="single"/>
              </w:rPr>
            </w:pPr>
            <w:r w:rsidRPr="00747048">
              <w:rPr>
                <w:sz w:val="18"/>
                <w:szCs w:val="18"/>
                <w:u w:val="single"/>
              </w:rPr>
              <w:t xml:space="preserve">12. BImSchV: </w:t>
            </w:r>
          </w:p>
          <w:p w14:paraId="35D4F0E4" w14:textId="77777777" w:rsidR="00862171" w:rsidRPr="00FA650C" w:rsidRDefault="00862171" w:rsidP="00862171">
            <w:pPr>
              <w:rPr>
                <w:sz w:val="18"/>
                <w:szCs w:val="18"/>
              </w:rPr>
            </w:pPr>
            <w:r w:rsidRPr="00FA650C">
              <w:rPr>
                <w:sz w:val="18"/>
                <w:szCs w:val="18"/>
              </w:rPr>
              <w:t>Anhang II Kap. I; Anhang III</w:t>
            </w:r>
          </w:p>
          <w:p w14:paraId="452A2335" w14:textId="77777777" w:rsidR="00862171" w:rsidRDefault="00862171" w:rsidP="00862171">
            <w:pPr>
              <w:rPr>
                <w:sz w:val="18"/>
                <w:szCs w:val="18"/>
              </w:rPr>
            </w:pPr>
            <w:r w:rsidRPr="00747048">
              <w:rPr>
                <w:sz w:val="18"/>
                <w:szCs w:val="18"/>
                <w:u w:val="single"/>
              </w:rPr>
              <w:t>KAS 19:</w:t>
            </w:r>
            <w:r w:rsidRPr="00FA650C">
              <w:rPr>
                <w:sz w:val="18"/>
                <w:szCs w:val="18"/>
              </w:rPr>
              <w:t xml:space="preserve"> Kap. 4.2.2</w:t>
            </w:r>
          </w:p>
          <w:p w14:paraId="7C9593EC" w14:textId="77777777" w:rsidR="00862171" w:rsidRDefault="00862171" w:rsidP="00862171"/>
        </w:tc>
        <w:tc>
          <w:tcPr>
            <w:tcW w:w="1318" w:type="dxa"/>
            <w:vAlign w:val="center"/>
          </w:tcPr>
          <w:sdt>
            <w:sdtPr>
              <w:id w:val="-923110600"/>
              <w14:checkbox>
                <w14:checked w14:val="0"/>
                <w14:checkedState w14:val="2612" w14:font="MS Gothic"/>
                <w14:uncheckedState w14:val="2610" w14:font="MS Gothic"/>
              </w14:checkbox>
            </w:sdtPr>
            <w:sdtEndPr/>
            <w:sdtContent>
              <w:p w14:paraId="1158C59D" w14:textId="77777777" w:rsidR="00862171" w:rsidRPr="001A0D51" w:rsidRDefault="00862171" w:rsidP="00862171">
                <w:pPr>
                  <w:jc w:val="center"/>
                </w:pPr>
                <w:r>
                  <w:rPr>
                    <w:rFonts w:ascii="MS Gothic" w:eastAsia="MS Gothic" w:hAnsi="MS Gothic" w:hint="eastAsia"/>
                  </w:rPr>
                  <w:t>☐</w:t>
                </w:r>
              </w:p>
            </w:sdtContent>
          </w:sdt>
        </w:tc>
        <w:tc>
          <w:tcPr>
            <w:tcW w:w="668" w:type="dxa"/>
            <w:vAlign w:val="center"/>
          </w:tcPr>
          <w:sdt>
            <w:sdtPr>
              <w:id w:val="1388376113"/>
              <w14:checkbox>
                <w14:checked w14:val="0"/>
                <w14:checkedState w14:val="2612" w14:font="MS Gothic"/>
                <w14:uncheckedState w14:val="2610" w14:font="MS Gothic"/>
              </w14:checkbox>
            </w:sdtPr>
            <w:sdtEndPr/>
            <w:sdtContent>
              <w:p w14:paraId="15A1DBB3" w14:textId="77777777" w:rsidR="00862171" w:rsidRPr="001A0D51" w:rsidRDefault="00862171" w:rsidP="00862171">
                <w:pPr>
                  <w:jc w:val="center"/>
                </w:pPr>
                <w:r>
                  <w:rPr>
                    <w:rFonts w:ascii="MS Gothic" w:eastAsia="MS Gothic" w:hAnsi="MS Gothic" w:hint="eastAsia"/>
                  </w:rPr>
                  <w:t>☐</w:t>
                </w:r>
              </w:p>
            </w:sdtContent>
          </w:sdt>
        </w:tc>
        <w:tc>
          <w:tcPr>
            <w:tcW w:w="669" w:type="dxa"/>
            <w:vAlign w:val="center"/>
          </w:tcPr>
          <w:sdt>
            <w:sdtPr>
              <w:id w:val="-67196446"/>
              <w14:checkbox>
                <w14:checked w14:val="0"/>
                <w14:checkedState w14:val="2612" w14:font="MS Gothic"/>
                <w14:uncheckedState w14:val="2610" w14:font="MS Gothic"/>
              </w14:checkbox>
            </w:sdtPr>
            <w:sdtEndPr/>
            <w:sdtContent>
              <w:p w14:paraId="7D761653" w14:textId="77777777" w:rsidR="00862171" w:rsidRPr="001A0D51" w:rsidRDefault="00862171" w:rsidP="00862171">
                <w:pPr>
                  <w:jc w:val="center"/>
                </w:pPr>
                <w:r>
                  <w:rPr>
                    <w:rFonts w:ascii="MS Gothic" w:eastAsia="MS Gothic" w:hAnsi="MS Gothic" w:hint="eastAsia"/>
                  </w:rPr>
                  <w:t>☐</w:t>
                </w:r>
              </w:p>
            </w:sdtContent>
          </w:sdt>
        </w:tc>
        <w:tc>
          <w:tcPr>
            <w:tcW w:w="2126" w:type="dxa"/>
          </w:tcPr>
          <w:p w14:paraId="3643661D" w14:textId="77777777" w:rsidR="00862171" w:rsidRDefault="00862171" w:rsidP="00862171"/>
        </w:tc>
      </w:tr>
      <w:tr w:rsidR="00862171" w14:paraId="37BC5E39" w14:textId="77777777" w:rsidTr="00882046">
        <w:trPr>
          <w:cantSplit/>
        </w:trPr>
        <w:tc>
          <w:tcPr>
            <w:tcW w:w="1134" w:type="dxa"/>
            <w:vMerge/>
          </w:tcPr>
          <w:p w14:paraId="73E5C138" w14:textId="77777777" w:rsidR="00862171" w:rsidRDefault="00862171" w:rsidP="00862171">
            <w:pPr>
              <w:pStyle w:val="Listenabsatz"/>
              <w:ind w:left="792"/>
            </w:pPr>
          </w:p>
        </w:tc>
        <w:tc>
          <w:tcPr>
            <w:tcW w:w="6690" w:type="dxa"/>
          </w:tcPr>
          <w:p w14:paraId="50326EF7" w14:textId="77777777" w:rsidR="00862171" w:rsidRDefault="00862171" w:rsidP="00783F49">
            <w:pPr>
              <w:pStyle w:val="Listenabsatz"/>
              <w:numPr>
                <w:ilvl w:val="0"/>
                <w:numId w:val="3"/>
              </w:numPr>
              <w:ind w:left="344" w:hanging="344"/>
            </w:pPr>
            <w:bookmarkStart w:id="2" w:name="_Ref486598409"/>
            <w:r w:rsidRPr="00A55440">
              <w:t>Überwachung des Betriebes</w:t>
            </w:r>
            <w:bookmarkEnd w:id="2"/>
          </w:p>
          <w:p w14:paraId="39D7C9AE" w14:textId="77777777" w:rsidR="00862171" w:rsidRPr="00F647F3" w:rsidRDefault="00862171" w:rsidP="00783F49">
            <w:pPr>
              <w:pStyle w:val="Listenabsatz"/>
              <w:numPr>
                <w:ilvl w:val="1"/>
                <w:numId w:val="6"/>
              </w:numPr>
              <w:ind w:left="627" w:hanging="283"/>
              <w:rPr>
                <w:sz w:val="18"/>
                <w:szCs w:val="18"/>
              </w:rPr>
            </w:pPr>
            <w:r>
              <w:rPr>
                <w:sz w:val="18"/>
                <w:szCs w:val="18"/>
              </w:rPr>
              <w:t xml:space="preserve">Verfahren und Anweisungen für sicheren Betrieb </w:t>
            </w:r>
            <w:r w:rsidR="006C7E55">
              <w:rPr>
                <w:sz w:val="18"/>
                <w:szCs w:val="18"/>
              </w:rPr>
              <w:t>z. B.</w:t>
            </w:r>
            <w:r>
              <w:rPr>
                <w:sz w:val="18"/>
                <w:szCs w:val="18"/>
              </w:rPr>
              <w:t xml:space="preserve"> </w:t>
            </w:r>
            <w:r w:rsidRPr="00F647F3">
              <w:rPr>
                <w:sz w:val="18"/>
                <w:szCs w:val="18"/>
              </w:rPr>
              <w:t>Betriebsanweisungen, Arbeitsanweisungen</w:t>
            </w:r>
            <w:r>
              <w:rPr>
                <w:sz w:val="18"/>
                <w:szCs w:val="18"/>
              </w:rPr>
              <w:t xml:space="preserve">, Unterweisungen, Vorkehrungen gegen Fehlverhalten etc. (siehe Anlage 1 Nr. </w:t>
            </w:r>
            <w:r w:rsidRPr="00C76239">
              <w:rPr>
                <w:color w:val="0070C0"/>
                <w:sz w:val="18"/>
                <w:szCs w:val="18"/>
                <w:u w:val="single"/>
              </w:rPr>
              <w:fldChar w:fldCharType="begin"/>
            </w:r>
            <w:r w:rsidRPr="00C76239">
              <w:rPr>
                <w:color w:val="0070C0"/>
                <w:sz w:val="18"/>
                <w:szCs w:val="18"/>
                <w:u w:val="single"/>
              </w:rPr>
              <w:instrText xml:space="preserve"> REF _Ref486598203 \r \h </w:instrText>
            </w:r>
            <w:r>
              <w:rPr>
                <w:color w:val="0070C0"/>
                <w:sz w:val="18"/>
                <w:szCs w:val="18"/>
                <w:u w:val="single"/>
              </w:rPr>
              <w:instrText xml:space="preserve"> \* MERGEFORMAT </w:instrText>
            </w:r>
            <w:r w:rsidRPr="00C76239">
              <w:rPr>
                <w:color w:val="0070C0"/>
                <w:sz w:val="18"/>
                <w:szCs w:val="18"/>
                <w:u w:val="single"/>
              </w:rPr>
            </w:r>
            <w:r w:rsidRPr="00C76239">
              <w:rPr>
                <w:color w:val="0070C0"/>
                <w:sz w:val="18"/>
                <w:szCs w:val="18"/>
                <w:u w:val="single"/>
              </w:rPr>
              <w:fldChar w:fldCharType="separate"/>
            </w:r>
            <w:r w:rsidR="00FC2CD2">
              <w:rPr>
                <w:color w:val="0070C0"/>
                <w:sz w:val="18"/>
                <w:szCs w:val="18"/>
                <w:u w:val="single"/>
              </w:rPr>
              <w:t>3.4</w:t>
            </w:r>
            <w:r w:rsidRPr="00C76239">
              <w:rPr>
                <w:sz w:val="18"/>
                <w:szCs w:val="18"/>
                <w:u w:val="single"/>
              </w:rPr>
              <w:fldChar w:fldCharType="end"/>
            </w:r>
            <w:r w:rsidRPr="00C76239">
              <w:rPr>
                <w:sz w:val="18"/>
                <w:szCs w:val="18"/>
                <w:u w:val="single"/>
              </w:rPr>
              <w:t>)</w:t>
            </w:r>
          </w:p>
          <w:p w14:paraId="2660EAC9" w14:textId="77777777" w:rsidR="00862171" w:rsidRPr="00F647F3" w:rsidRDefault="00862171" w:rsidP="00783F49">
            <w:pPr>
              <w:pStyle w:val="Listenabsatz"/>
              <w:numPr>
                <w:ilvl w:val="1"/>
                <w:numId w:val="6"/>
              </w:numPr>
              <w:ind w:left="627" w:hanging="283"/>
              <w:rPr>
                <w:sz w:val="18"/>
                <w:szCs w:val="18"/>
              </w:rPr>
            </w:pPr>
            <w:r w:rsidRPr="00F647F3">
              <w:rPr>
                <w:sz w:val="18"/>
                <w:szCs w:val="18"/>
              </w:rPr>
              <w:t xml:space="preserve">Kontrollen </w:t>
            </w:r>
            <w:r w:rsidRPr="00F647F3">
              <w:rPr>
                <w:sz w:val="18"/>
                <w:szCs w:val="18"/>
              </w:rPr>
              <w:sym w:font="Wingdings" w:char="F0E0"/>
            </w:r>
            <w:r w:rsidRPr="00F647F3">
              <w:rPr>
                <w:sz w:val="18"/>
                <w:szCs w:val="18"/>
              </w:rPr>
              <w:t xml:space="preserve"> rege</w:t>
            </w:r>
            <w:r>
              <w:rPr>
                <w:sz w:val="18"/>
                <w:szCs w:val="18"/>
              </w:rPr>
              <w:t>l</w:t>
            </w:r>
            <w:r w:rsidRPr="00F647F3">
              <w:rPr>
                <w:sz w:val="18"/>
                <w:szCs w:val="18"/>
              </w:rPr>
              <w:t>mäßige Rundgänge, Auswerten von Alarmmeldungen, Schichtbücher</w:t>
            </w:r>
            <w:r>
              <w:rPr>
                <w:sz w:val="18"/>
                <w:szCs w:val="18"/>
              </w:rPr>
              <w:t>n etc.</w:t>
            </w:r>
          </w:p>
          <w:p w14:paraId="6F1BDAF0" w14:textId="77777777" w:rsidR="00862171" w:rsidRPr="00F647F3" w:rsidRDefault="00862171" w:rsidP="00783F49">
            <w:pPr>
              <w:pStyle w:val="Listenabsatz"/>
              <w:numPr>
                <w:ilvl w:val="1"/>
                <w:numId w:val="6"/>
              </w:numPr>
              <w:ind w:left="627" w:hanging="283"/>
              <w:rPr>
                <w:sz w:val="18"/>
                <w:szCs w:val="18"/>
              </w:rPr>
            </w:pPr>
            <w:r w:rsidRPr="00F647F3">
              <w:rPr>
                <w:sz w:val="18"/>
                <w:szCs w:val="18"/>
              </w:rPr>
              <w:t xml:space="preserve">Instandhaltung </w:t>
            </w:r>
            <w:r w:rsidRPr="00F647F3">
              <w:rPr>
                <w:sz w:val="18"/>
                <w:szCs w:val="18"/>
              </w:rPr>
              <w:sym w:font="Wingdings" w:char="F0E0"/>
            </w:r>
            <w:r w:rsidRPr="00F647F3">
              <w:rPr>
                <w:sz w:val="18"/>
                <w:szCs w:val="18"/>
              </w:rPr>
              <w:t xml:space="preserve"> </w:t>
            </w:r>
            <w:r>
              <w:rPr>
                <w:sz w:val="18"/>
                <w:szCs w:val="18"/>
              </w:rPr>
              <w:t>Wartung und Prüfung der Anlagen,</w:t>
            </w:r>
            <w:r w:rsidRPr="00F647F3">
              <w:rPr>
                <w:sz w:val="18"/>
                <w:szCs w:val="18"/>
              </w:rPr>
              <w:t xml:space="preserve"> Instandhaltungskonzept etc.</w:t>
            </w:r>
            <w:r>
              <w:rPr>
                <w:sz w:val="18"/>
                <w:szCs w:val="18"/>
              </w:rPr>
              <w:t xml:space="preserve"> (siehe Anlage 1 Nr. </w:t>
            </w:r>
            <w:r w:rsidRPr="00C76239">
              <w:rPr>
                <w:color w:val="0070C0"/>
                <w:sz w:val="18"/>
                <w:szCs w:val="18"/>
                <w:u w:val="single"/>
              </w:rPr>
              <w:fldChar w:fldCharType="begin"/>
            </w:r>
            <w:r w:rsidRPr="00C76239">
              <w:rPr>
                <w:color w:val="0070C0"/>
                <w:sz w:val="18"/>
                <w:szCs w:val="18"/>
                <w:u w:val="single"/>
              </w:rPr>
              <w:instrText xml:space="preserve"> REF _Ref486598298 \r \h </w:instrText>
            </w:r>
            <w:r>
              <w:rPr>
                <w:color w:val="0070C0"/>
                <w:sz w:val="18"/>
                <w:szCs w:val="18"/>
                <w:u w:val="single"/>
              </w:rPr>
              <w:instrText xml:space="preserve"> \* MERGEFORMAT </w:instrText>
            </w:r>
            <w:r w:rsidRPr="00C76239">
              <w:rPr>
                <w:color w:val="0070C0"/>
                <w:sz w:val="18"/>
                <w:szCs w:val="18"/>
                <w:u w:val="single"/>
              </w:rPr>
            </w:r>
            <w:r w:rsidRPr="00C76239">
              <w:rPr>
                <w:color w:val="0070C0"/>
                <w:sz w:val="18"/>
                <w:szCs w:val="18"/>
                <w:u w:val="single"/>
              </w:rPr>
              <w:fldChar w:fldCharType="separate"/>
            </w:r>
            <w:r w:rsidR="00FC2CD2">
              <w:rPr>
                <w:color w:val="0070C0"/>
                <w:sz w:val="18"/>
                <w:szCs w:val="18"/>
                <w:u w:val="single"/>
              </w:rPr>
              <w:t>3.1</w:t>
            </w:r>
            <w:r w:rsidRPr="00C76239">
              <w:rPr>
                <w:color w:val="0070C0"/>
                <w:sz w:val="18"/>
                <w:szCs w:val="18"/>
                <w:u w:val="single"/>
              </w:rPr>
              <w:fldChar w:fldCharType="end"/>
            </w:r>
            <w:r>
              <w:rPr>
                <w:sz w:val="18"/>
                <w:szCs w:val="18"/>
              </w:rPr>
              <w:t xml:space="preserve"> und Nr. </w:t>
            </w:r>
            <w:r w:rsidRPr="00102AEC">
              <w:rPr>
                <w:color w:val="0070C0"/>
                <w:sz w:val="18"/>
                <w:szCs w:val="18"/>
                <w:u w:val="single"/>
              </w:rPr>
              <w:fldChar w:fldCharType="begin"/>
            </w:r>
            <w:r w:rsidRPr="00102AEC">
              <w:rPr>
                <w:color w:val="0070C0"/>
                <w:sz w:val="18"/>
                <w:szCs w:val="18"/>
                <w:u w:val="single"/>
              </w:rPr>
              <w:instrText xml:space="preserve"> REF _Ref486600645 \r \h </w:instrText>
            </w:r>
            <w:r>
              <w:rPr>
                <w:color w:val="0070C0"/>
                <w:sz w:val="18"/>
                <w:szCs w:val="18"/>
                <w:u w:val="single"/>
              </w:rPr>
              <w:instrText xml:space="preserve"> \* MERGEFORMAT </w:instrText>
            </w:r>
            <w:r w:rsidRPr="00102AEC">
              <w:rPr>
                <w:color w:val="0070C0"/>
                <w:sz w:val="18"/>
                <w:szCs w:val="18"/>
                <w:u w:val="single"/>
              </w:rPr>
            </w:r>
            <w:r w:rsidRPr="00102AEC">
              <w:rPr>
                <w:color w:val="0070C0"/>
                <w:sz w:val="18"/>
                <w:szCs w:val="18"/>
                <w:u w:val="single"/>
              </w:rPr>
              <w:fldChar w:fldCharType="separate"/>
            </w:r>
            <w:r w:rsidR="00FC2CD2">
              <w:rPr>
                <w:color w:val="0070C0"/>
                <w:sz w:val="18"/>
                <w:szCs w:val="18"/>
                <w:u w:val="single"/>
              </w:rPr>
              <w:t>3.2</w:t>
            </w:r>
            <w:r w:rsidRPr="00102AEC">
              <w:rPr>
                <w:color w:val="0070C0"/>
                <w:sz w:val="18"/>
                <w:szCs w:val="18"/>
                <w:u w:val="single"/>
              </w:rPr>
              <w:fldChar w:fldCharType="end"/>
            </w:r>
            <w:r w:rsidRPr="00102AEC">
              <w:rPr>
                <w:color w:val="000000" w:themeColor="text1"/>
                <w:sz w:val="18"/>
                <w:szCs w:val="18"/>
              </w:rPr>
              <w:t>)</w:t>
            </w:r>
          </w:p>
          <w:p w14:paraId="1AAB12B0" w14:textId="77777777" w:rsidR="00862171" w:rsidRPr="00F647F3" w:rsidRDefault="00862171" w:rsidP="00783F49">
            <w:pPr>
              <w:pStyle w:val="Listenabsatz"/>
              <w:numPr>
                <w:ilvl w:val="2"/>
                <w:numId w:val="6"/>
              </w:numPr>
              <w:ind w:left="627" w:hanging="283"/>
              <w:rPr>
                <w:sz w:val="18"/>
                <w:szCs w:val="18"/>
              </w:rPr>
            </w:pPr>
            <w:r w:rsidRPr="00F647F3">
              <w:rPr>
                <w:sz w:val="18"/>
                <w:szCs w:val="18"/>
              </w:rPr>
              <w:t xml:space="preserve">Freigabeverfahren bei besonderen Tätigkeiten </w:t>
            </w:r>
            <w:r w:rsidRPr="00F647F3">
              <w:rPr>
                <w:sz w:val="18"/>
                <w:szCs w:val="18"/>
              </w:rPr>
              <w:sym w:font="Wingdings" w:char="F0E0"/>
            </w:r>
            <w:r w:rsidRPr="00F647F3">
              <w:rPr>
                <w:sz w:val="18"/>
                <w:szCs w:val="18"/>
              </w:rPr>
              <w:t xml:space="preserve"> </w:t>
            </w:r>
            <w:r w:rsidR="006C7E55">
              <w:rPr>
                <w:sz w:val="18"/>
                <w:szCs w:val="18"/>
              </w:rPr>
              <w:t>z. B.</w:t>
            </w:r>
            <w:r>
              <w:rPr>
                <w:sz w:val="18"/>
                <w:szCs w:val="18"/>
              </w:rPr>
              <w:t xml:space="preserve"> </w:t>
            </w:r>
            <w:r w:rsidRPr="00F647F3">
              <w:rPr>
                <w:sz w:val="18"/>
                <w:szCs w:val="18"/>
              </w:rPr>
              <w:t>feuergefährliche Arbeiten etc.</w:t>
            </w:r>
          </w:p>
          <w:p w14:paraId="2FF8BA30" w14:textId="77777777" w:rsidR="00862171" w:rsidRPr="00BC465E" w:rsidRDefault="00862171" w:rsidP="00783F49">
            <w:pPr>
              <w:pStyle w:val="Listenabsatz"/>
              <w:numPr>
                <w:ilvl w:val="2"/>
                <w:numId w:val="6"/>
              </w:numPr>
              <w:ind w:left="627" w:hanging="283"/>
            </w:pPr>
            <w:r w:rsidRPr="00F647F3">
              <w:rPr>
                <w:sz w:val="18"/>
                <w:szCs w:val="18"/>
              </w:rPr>
              <w:t xml:space="preserve">Kommunikation </w:t>
            </w:r>
            <w:r w:rsidRPr="00F647F3">
              <w:rPr>
                <w:sz w:val="18"/>
                <w:szCs w:val="18"/>
              </w:rPr>
              <w:sym w:font="Wingdings" w:char="F0E0"/>
            </w:r>
            <w:r>
              <w:rPr>
                <w:sz w:val="18"/>
                <w:szCs w:val="18"/>
              </w:rPr>
              <w:t xml:space="preserve"> </w:t>
            </w:r>
            <w:r w:rsidR="006C7E55">
              <w:rPr>
                <w:sz w:val="18"/>
                <w:szCs w:val="18"/>
              </w:rPr>
              <w:t>z. B.</w:t>
            </w:r>
            <w:r w:rsidRPr="00F647F3">
              <w:rPr>
                <w:sz w:val="18"/>
                <w:szCs w:val="18"/>
              </w:rPr>
              <w:t xml:space="preserve"> Reglung der Unterweisung, Informationsweitergabe zwischen Organisationseinheiten und Schichten</w:t>
            </w:r>
            <w:r>
              <w:rPr>
                <w:sz w:val="18"/>
                <w:szCs w:val="18"/>
              </w:rPr>
              <w:t xml:space="preserve"> etc.</w:t>
            </w:r>
          </w:p>
          <w:p w14:paraId="740B8B84" w14:textId="77777777" w:rsidR="00862171" w:rsidRPr="00BC465E" w:rsidRDefault="00862171" w:rsidP="00783F49">
            <w:pPr>
              <w:pStyle w:val="Listenabsatz"/>
              <w:numPr>
                <w:ilvl w:val="2"/>
                <w:numId w:val="6"/>
              </w:numPr>
              <w:ind w:left="627" w:hanging="283"/>
            </w:pPr>
            <w:r>
              <w:rPr>
                <w:sz w:val="18"/>
                <w:szCs w:val="18"/>
              </w:rPr>
              <w:t>Alarmmanagement</w:t>
            </w:r>
          </w:p>
          <w:p w14:paraId="79F43D1D" w14:textId="77777777" w:rsidR="00862171" w:rsidRPr="00A55440" w:rsidRDefault="00862171" w:rsidP="00783F49">
            <w:pPr>
              <w:pStyle w:val="Listenabsatz"/>
              <w:numPr>
                <w:ilvl w:val="2"/>
                <w:numId w:val="6"/>
              </w:numPr>
              <w:ind w:left="627" w:hanging="283"/>
            </w:pPr>
            <w:r>
              <w:rPr>
                <w:sz w:val="18"/>
                <w:szCs w:val="18"/>
              </w:rPr>
              <w:t>Überwachung von Alterung/Korrosion</w:t>
            </w:r>
          </w:p>
        </w:tc>
        <w:tc>
          <w:tcPr>
            <w:tcW w:w="1707" w:type="dxa"/>
          </w:tcPr>
          <w:p w14:paraId="29D96C9C" w14:textId="77777777" w:rsidR="00862171" w:rsidRPr="00747048" w:rsidRDefault="00862171" w:rsidP="00862171">
            <w:pPr>
              <w:rPr>
                <w:sz w:val="18"/>
                <w:szCs w:val="18"/>
                <w:u w:val="single"/>
              </w:rPr>
            </w:pPr>
            <w:r w:rsidRPr="00747048">
              <w:rPr>
                <w:sz w:val="18"/>
                <w:szCs w:val="18"/>
                <w:u w:val="single"/>
              </w:rPr>
              <w:t>12. BImSchV:</w:t>
            </w:r>
            <w:r w:rsidRPr="00AE7121">
              <w:rPr>
                <w:sz w:val="18"/>
                <w:szCs w:val="18"/>
              </w:rPr>
              <w:t xml:space="preserve"> § 6</w:t>
            </w:r>
            <w:r>
              <w:rPr>
                <w:sz w:val="18"/>
                <w:szCs w:val="18"/>
              </w:rPr>
              <w:t>;</w:t>
            </w:r>
          </w:p>
          <w:p w14:paraId="152865E1" w14:textId="77777777" w:rsidR="00862171" w:rsidRPr="00FA650C" w:rsidRDefault="00862171" w:rsidP="00862171">
            <w:pPr>
              <w:rPr>
                <w:sz w:val="18"/>
                <w:szCs w:val="18"/>
              </w:rPr>
            </w:pPr>
            <w:r w:rsidRPr="00FA650C">
              <w:rPr>
                <w:sz w:val="18"/>
                <w:szCs w:val="18"/>
              </w:rPr>
              <w:t>Anhang II Kap. I; Anhang III</w:t>
            </w:r>
          </w:p>
          <w:p w14:paraId="49D92DF9" w14:textId="77777777" w:rsidR="00862171" w:rsidRDefault="00862171" w:rsidP="00862171">
            <w:pPr>
              <w:rPr>
                <w:sz w:val="18"/>
                <w:szCs w:val="18"/>
              </w:rPr>
            </w:pPr>
            <w:r w:rsidRPr="00747048">
              <w:rPr>
                <w:sz w:val="18"/>
                <w:szCs w:val="18"/>
                <w:u w:val="single"/>
              </w:rPr>
              <w:t>KAS 19:</w:t>
            </w:r>
            <w:r>
              <w:rPr>
                <w:sz w:val="18"/>
                <w:szCs w:val="18"/>
              </w:rPr>
              <w:t xml:space="preserve"> Kap. 4.3</w:t>
            </w:r>
            <w:r w:rsidRPr="00FA650C">
              <w:rPr>
                <w:sz w:val="18"/>
                <w:szCs w:val="18"/>
              </w:rPr>
              <w:t>.2</w:t>
            </w:r>
          </w:p>
          <w:p w14:paraId="2BC57D01" w14:textId="77777777" w:rsidR="00862171" w:rsidRDefault="00862171" w:rsidP="00862171"/>
        </w:tc>
        <w:tc>
          <w:tcPr>
            <w:tcW w:w="1318" w:type="dxa"/>
            <w:vAlign w:val="center"/>
          </w:tcPr>
          <w:sdt>
            <w:sdtPr>
              <w:id w:val="-952631549"/>
              <w14:checkbox>
                <w14:checked w14:val="0"/>
                <w14:checkedState w14:val="2612" w14:font="MS Gothic"/>
                <w14:uncheckedState w14:val="2610" w14:font="MS Gothic"/>
              </w14:checkbox>
            </w:sdtPr>
            <w:sdtEndPr/>
            <w:sdtContent>
              <w:p w14:paraId="52595725" w14:textId="77777777" w:rsidR="00862171" w:rsidRPr="00311A96" w:rsidRDefault="00862171" w:rsidP="00862171">
                <w:pPr>
                  <w:jc w:val="center"/>
                </w:pPr>
                <w:r>
                  <w:rPr>
                    <w:rFonts w:ascii="MS Gothic" w:eastAsia="MS Gothic" w:hAnsi="MS Gothic" w:hint="eastAsia"/>
                  </w:rPr>
                  <w:t>☐</w:t>
                </w:r>
              </w:p>
            </w:sdtContent>
          </w:sdt>
        </w:tc>
        <w:tc>
          <w:tcPr>
            <w:tcW w:w="668" w:type="dxa"/>
            <w:vAlign w:val="center"/>
          </w:tcPr>
          <w:sdt>
            <w:sdtPr>
              <w:id w:val="-1349167904"/>
              <w14:checkbox>
                <w14:checked w14:val="0"/>
                <w14:checkedState w14:val="2612" w14:font="MS Gothic"/>
                <w14:uncheckedState w14:val="2610" w14:font="MS Gothic"/>
              </w14:checkbox>
            </w:sdtPr>
            <w:sdtEndPr/>
            <w:sdtContent>
              <w:p w14:paraId="487100BB" w14:textId="77777777" w:rsidR="00862171" w:rsidRPr="00311A96" w:rsidRDefault="00862171" w:rsidP="00862171">
                <w:pPr>
                  <w:jc w:val="center"/>
                </w:pPr>
                <w:r>
                  <w:rPr>
                    <w:rFonts w:ascii="MS Gothic" w:eastAsia="MS Gothic" w:hAnsi="MS Gothic" w:hint="eastAsia"/>
                  </w:rPr>
                  <w:t>☐</w:t>
                </w:r>
              </w:p>
            </w:sdtContent>
          </w:sdt>
        </w:tc>
        <w:tc>
          <w:tcPr>
            <w:tcW w:w="669" w:type="dxa"/>
            <w:vAlign w:val="center"/>
          </w:tcPr>
          <w:sdt>
            <w:sdtPr>
              <w:id w:val="1679077949"/>
              <w14:checkbox>
                <w14:checked w14:val="0"/>
                <w14:checkedState w14:val="2612" w14:font="MS Gothic"/>
                <w14:uncheckedState w14:val="2610" w14:font="MS Gothic"/>
              </w14:checkbox>
            </w:sdtPr>
            <w:sdtEndPr/>
            <w:sdtContent>
              <w:p w14:paraId="3235DB0E" w14:textId="77777777" w:rsidR="00862171" w:rsidRPr="00311A96" w:rsidRDefault="00862171" w:rsidP="00862171">
                <w:pPr>
                  <w:jc w:val="center"/>
                </w:pPr>
                <w:r>
                  <w:rPr>
                    <w:rFonts w:ascii="MS Gothic" w:eastAsia="MS Gothic" w:hAnsi="MS Gothic" w:hint="eastAsia"/>
                  </w:rPr>
                  <w:t>☐</w:t>
                </w:r>
              </w:p>
            </w:sdtContent>
          </w:sdt>
        </w:tc>
        <w:tc>
          <w:tcPr>
            <w:tcW w:w="2126" w:type="dxa"/>
          </w:tcPr>
          <w:p w14:paraId="572168BF" w14:textId="77777777" w:rsidR="00862171" w:rsidRDefault="00862171" w:rsidP="00862171"/>
        </w:tc>
      </w:tr>
      <w:tr w:rsidR="00862171" w14:paraId="11E41CD4" w14:textId="77777777" w:rsidTr="00882046">
        <w:trPr>
          <w:cantSplit/>
        </w:trPr>
        <w:tc>
          <w:tcPr>
            <w:tcW w:w="1134" w:type="dxa"/>
            <w:vMerge/>
          </w:tcPr>
          <w:p w14:paraId="50778DB1" w14:textId="77777777" w:rsidR="00862171" w:rsidRDefault="00862171" w:rsidP="00862171">
            <w:pPr>
              <w:pStyle w:val="Listenabsatz"/>
              <w:ind w:left="792"/>
            </w:pPr>
          </w:p>
        </w:tc>
        <w:tc>
          <w:tcPr>
            <w:tcW w:w="6690" w:type="dxa"/>
          </w:tcPr>
          <w:p w14:paraId="1583A91A" w14:textId="77777777" w:rsidR="00862171" w:rsidRDefault="00862171" w:rsidP="00783F49">
            <w:pPr>
              <w:pStyle w:val="Listenabsatz"/>
              <w:numPr>
                <w:ilvl w:val="0"/>
                <w:numId w:val="3"/>
              </w:numPr>
              <w:ind w:left="344" w:hanging="344"/>
            </w:pPr>
            <w:r w:rsidRPr="00A55440">
              <w:t>Sichere Durchführung von Änderungen</w:t>
            </w:r>
          </w:p>
          <w:p w14:paraId="76FB1033" w14:textId="77777777" w:rsidR="00862171" w:rsidRPr="00A55440" w:rsidRDefault="00862171" w:rsidP="00783F49">
            <w:pPr>
              <w:pStyle w:val="Listenabsatz"/>
              <w:numPr>
                <w:ilvl w:val="2"/>
                <w:numId w:val="6"/>
              </w:numPr>
              <w:ind w:left="627" w:hanging="283"/>
            </w:pPr>
            <w:r>
              <w:rPr>
                <w:sz w:val="18"/>
                <w:szCs w:val="18"/>
              </w:rPr>
              <w:t>Organisation von Verfahren zum Regeln von Änderungen</w:t>
            </w:r>
          </w:p>
        </w:tc>
        <w:tc>
          <w:tcPr>
            <w:tcW w:w="1707" w:type="dxa"/>
          </w:tcPr>
          <w:p w14:paraId="18A978DA" w14:textId="77777777" w:rsidR="00862171" w:rsidRPr="00747048" w:rsidRDefault="00862171" w:rsidP="00862171">
            <w:pPr>
              <w:rPr>
                <w:sz w:val="18"/>
                <w:szCs w:val="18"/>
                <w:u w:val="single"/>
              </w:rPr>
            </w:pPr>
            <w:r w:rsidRPr="00747048">
              <w:rPr>
                <w:sz w:val="18"/>
                <w:szCs w:val="18"/>
                <w:u w:val="single"/>
              </w:rPr>
              <w:t xml:space="preserve">12. BImSchV: </w:t>
            </w:r>
          </w:p>
          <w:p w14:paraId="388E14A5" w14:textId="77777777" w:rsidR="00862171" w:rsidRPr="00FA650C" w:rsidRDefault="00862171" w:rsidP="00862171">
            <w:pPr>
              <w:rPr>
                <w:sz w:val="18"/>
                <w:szCs w:val="18"/>
              </w:rPr>
            </w:pPr>
            <w:r w:rsidRPr="00FA650C">
              <w:rPr>
                <w:sz w:val="18"/>
                <w:szCs w:val="18"/>
              </w:rPr>
              <w:t>Anhang II Kap. I; Anhang III</w:t>
            </w:r>
          </w:p>
          <w:p w14:paraId="3DBAC26D" w14:textId="77777777" w:rsidR="00862171" w:rsidRDefault="00862171" w:rsidP="00862171">
            <w:r w:rsidRPr="00747048">
              <w:rPr>
                <w:sz w:val="18"/>
                <w:szCs w:val="18"/>
                <w:u w:val="single"/>
              </w:rPr>
              <w:t>KAS 19:</w:t>
            </w:r>
            <w:r>
              <w:rPr>
                <w:sz w:val="18"/>
                <w:szCs w:val="18"/>
              </w:rPr>
              <w:t xml:space="preserve"> Kap. 4.4</w:t>
            </w:r>
            <w:r w:rsidRPr="00FA650C">
              <w:rPr>
                <w:sz w:val="18"/>
                <w:szCs w:val="18"/>
              </w:rPr>
              <w:t>.2</w:t>
            </w:r>
          </w:p>
        </w:tc>
        <w:tc>
          <w:tcPr>
            <w:tcW w:w="1318" w:type="dxa"/>
            <w:vAlign w:val="center"/>
          </w:tcPr>
          <w:sdt>
            <w:sdtPr>
              <w:id w:val="-1160004948"/>
              <w14:checkbox>
                <w14:checked w14:val="0"/>
                <w14:checkedState w14:val="2612" w14:font="MS Gothic"/>
                <w14:uncheckedState w14:val="2610" w14:font="MS Gothic"/>
              </w14:checkbox>
            </w:sdtPr>
            <w:sdtEndPr/>
            <w:sdtContent>
              <w:p w14:paraId="40C1AA30" w14:textId="77777777" w:rsidR="00862171" w:rsidRPr="003F235A" w:rsidRDefault="00862171" w:rsidP="00862171">
                <w:pPr>
                  <w:jc w:val="center"/>
                </w:pPr>
                <w:r>
                  <w:rPr>
                    <w:rFonts w:ascii="MS Gothic" w:eastAsia="MS Gothic" w:hAnsi="MS Gothic" w:hint="eastAsia"/>
                  </w:rPr>
                  <w:t>☐</w:t>
                </w:r>
              </w:p>
            </w:sdtContent>
          </w:sdt>
        </w:tc>
        <w:tc>
          <w:tcPr>
            <w:tcW w:w="668" w:type="dxa"/>
            <w:vAlign w:val="center"/>
          </w:tcPr>
          <w:sdt>
            <w:sdtPr>
              <w:id w:val="759098995"/>
              <w14:checkbox>
                <w14:checked w14:val="0"/>
                <w14:checkedState w14:val="2612" w14:font="MS Gothic"/>
                <w14:uncheckedState w14:val="2610" w14:font="MS Gothic"/>
              </w14:checkbox>
            </w:sdtPr>
            <w:sdtEndPr/>
            <w:sdtContent>
              <w:p w14:paraId="60AABE10" w14:textId="77777777" w:rsidR="00862171" w:rsidRPr="003F235A" w:rsidRDefault="00862171" w:rsidP="00862171">
                <w:pPr>
                  <w:jc w:val="center"/>
                </w:pPr>
                <w:r>
                  <w:rPr>
                    <w:rFonts w:ascii="MS Gothic" w:eastAsia="MS Gothic" w:hAnsi="MS Gothic" w:hint="eastAsia"/>
                  </w:rPr>
                  <w:t>☐</w:t>
                </w:r>
              </w:p>
            </w:sdtContent>
          </w:sdt>
        </w:tc>
        <w:tc>
          <w:tcPr>
            <w:tcW w:w="669" w:type="dxa"/>
            <w:vAlign w:val="center"/>
          </w:tcPr>
          <w:sdt>
            <w:sdtPr>
              <w:id w:val="478266242"/>
              <w14:checkbox>
                <w14:checked w14:val="0"/>
                <w14:checkedState w14:val="2612" w14:font="MS Gothic"/>
                <w14:uncheckedState w14:val="2610" w14:font="MS Gothic"/>
              </w14:checkbox>
            </w:sdtPr>
            <w:sdtEndPr/>
            <w:sdtContent>
              <w:p w14:paraId="114A68B9" w14:textId="77777777" w:rsidR="00862171" w:rsidRPr="003F235A" w:rsidRDefault="00862171" w:rsidP="00862171">
                <w:pPr>
                  <w:jc w:val="center"/>
                </w:pPr>
                <w:r>
                  <w:rPr>
                    <w:rFonts w:ascii="MS Gothic" w:eastAsia="MS Gothic" w:hAnsi="MS Gothic" w:hint="eastAsia"/>
                  </w:rPr>
                  <w:t>☐</w:t>
                </w:r>
              </w:p>
            </w:sdtContent>
          </w:sdt>
        </w:tc>
        <w:tc>
          <w:tcPr>
            <w:tcW w:w="2126" w:type="dxa"/>
          </w:tcPr>
          <w:p w14:paraId="6EA02CD0" w14:textId="77777777" w:rsidR="00862171" w:rsidRDefault="00862171" w:rsidP="00862171"/>
        </w:tc>
      </w:tr>
      <w:tr w:rsidR="00862171" w14:paraId="29E62CB9" w14:textId="77777777" w:rsidTr="00882046">
        <w:trPr>
          <w:cantSplit/>
        </w:trPr>
        <w:tc>
          <w:tcPr>
            <w:tcW w:w="1134" w:type="dxa"/>
            <w:vMerge/>
          </w:tcPr>
          <w:p w14:paraId="7732AED4" w14:textId="77777777" w:rsidR="00862171" w:rsidRDefault="00862171" w:rsidP="00862171">
            <w:pPr>
              <w:pStyle w:val="Listenabsatz"/>
              <w:ind w:left="792"/>
            </w:pPr>
          </w:p>
        </w:tc>
        <w:tc>
          <w:tcPr>
            <w:tcW w:w="6690" w:type="dxa"/>
          </w:tcPr>
          <w:p w14:paraId="6E69F599" w14:textId="77777777" w:rsidR="00862171" w:rsidRDefault="00862171" w:rsidP="00783F49">
            <w:pPr>
              <w:pStyle w:val="Listenabsatz"/>
              <w:numPr>
                <w:ilvl w:val="0"/>
                <w:numId w:val="3"/>
              </w:numPr>
              <w:ind w:left="344" w:hanging="344"/>
            </w:pPr>
            <w:r>
              <w:t>Planung für Notfälle</w:t>
            </w:r>
          </w:p>
          <w:p w14:paraId="71FFCEB6" w14:textId="77777777" w:rsidR="00862171" w:rsidRPr="006C1CCA" w:rsidRDefault="00862171" w:rsidP="00783F49">
            <w:pPr>
              <w:pStyle w:val="Listenabsatz"/>
              <w:numPr>
                <w:ilvl w:val="1"/>
                <w:numId w:val="6"/>
              </w:numPr>
              <w:ind w:left="627" w:hanging="283"/>
              <w:rPr>
                <w:sz w:val="18"/>
                <w:szCs w:val="18"/>
              </w:rPr>
            </w:pPr>
            <w:r>
              <w:rPr>
                <w:sz w:val="18"/>
                <w:szCs w:val="18"/>
              </w:rPr>
              <w:t xml:space="preserve">Verfahren zur </w:t>
            </w:r>
            <w:r w:rsidRPr="006C1CCA">
              <w:rPr>
                <w:sz w:val="18"/>
                <w:szCs w:val="18"/>
              </w:rPr>
              <w:t>Ermittlung vorhersehbarer Notfälle</w:t>
            </w:r>
            <w:r>
              <w:rPr>
                <w:sz w:val="18"/>
                <w:szCs w:val="18"/>
              </w:rPr>
              <w:t xml:space="preserve"> (systematische Analyse in Bezug auf Notfälle)</w:t>
            </w:r>
          </w:p>
          <w:p w14:paraId="7DAA1E1D" w14:textId="77777777" w:rsidR="00862171" w:rsidRPr="006C1CCA" w:rsidRDefault="00862171" w:rsidP="00783F49">
            <w:pPr>
              <w:pStyle w:val="Listenabsatz"/>
              <w:numPr>
                <w:ilvl w:val="1"/>
                <w:numId w:val="6"/>
              </w:numPr>
              <w:ind w:left="627" w:hanging="283"/>
              <w:rPr>
                <w:sz w:val="18"/>
                <w:szCs w:val="18"/>
              </w:rPr>
            </w:pPr>
            <w:r w:rsidRPr="006C1CCA">
              <w:rPr>
                <w:sz w:val="18"/>
                <w:szCs w:val="18"/>
              </w:rPr>
              <w:t xml:space="preserve">Erstellung von Alarm- und Gefahrenabwehrplänen </w:t>
            </w:r>
            <w:r w:rsidRPr="006C1CCA">
              <w:rPr>
                <w:sz w:val="18"/>
                <w:szCs w:val="18"/>
              </w:rPr>
              <w:sym w:font="Wingdings" w:char="F0E0"/>
            </w:r>
            <w:r w:rsidRPr="006C1CCA">
              <w:rPr>
                <w:sz w:val="18"/>
                <w:szCs w:val="18"/>
              </w:rPr>
              <w:t xml:space="preserve"> Zuständigkeiten, Aktualität, Unterweisung der Beschäftigten, Meldekette, Information der Öffentlichkeit, notwendige Schutzausrüstung</w:t>
            </w:r>
          </w:p>
          <w:p w14:paraId="02524470" w14:textId="77777777" w:rsidR="00862171" w:rsidRPr="00D520EE" w:rsidRDefault="00862171" w:rsidP="00783F49">
            <w:pPr>
              <w:pStyle w:val="Listenabsatz"/>
              <w:numPr>
                <w:ilvl w:val="1"/>
                <w:numId w:val="6"/>
              </w:numPr>
              <w:ind w:left="627" w:hanging="283"/>
            </w:pPr>
            <w:r w:rsidRPr="006C1CCA">
              <w:rPr>
                <w:sz w:val="18"/>
                <w:szCs w:val="18"/>
              </w:rPr>
              <w:t xml:space="preserve">Erprobung von Alarm- und Gefahrenabwehrplänen </w:t>
            </w:r>
            <w:r w:rsidRPr="006C1CCA">
              <w:rPr>
                <w:sz w:val="18"/>
                <w:szCs w:val="18"/>
              </w:rPr>
              <w:sym w:font="Wingdings" w:char="F0E0"/>
            </w:r>
            <w:r w:rsidRPr="006C1CCA">
              <w:rPr>
                <w:sz w:val="18"/>
                <w:szCs w:val="18"/>
              </w:rPr>
              <w:t xml:space="preserve"> Zuständigkeiten für die Aufstellung eines Übungsplanes, Durchführen und Auswerten von Übungen</w:t>
            </w:r>
          </w:p>
          <w:p w14:paraId="29182094" w14:textId="77777777" w:rsidR="00862171" w:rsidRPr="00510130" w:rsidRDefault="00862171" w:rsidP="00783F49">
            <w:pPr>
              <w:pStyle w:val="Listenabsatz"/>
              <w:numPr>
                <w:ilvl w:val="2"/>
                <w:numId w:val="6"/>
              </w:numPr>
              <w:ind w:left="627" w:hanging="283"/>
            </w:pPr>
            <w:r>
              <w:rPr>
                <w:sz w:val="18"/>
                <w:szCs w:val="18"/>
              </w:rPr>
              <w:t xml:space="preserve">Zusammenarbeit mit externen Gefahrenabwehrorganisationen </w:t>
            </w:r>
            <w:r w:rsidR="006C7E55">
              <w:rPr>
                <w:sz w:val="18"/>
                <w:szCs w:val="18"/>
              </w:rPr>
              <w:t>z. B.</w:t>
            </w:r>
            <w:r>
              <w:rPr>
                <w:sz w:val="18"/>
                <w:szCs w:val="18"/>
              </w:rPr>
              <w:t xml:space="preserve"> Ansprechpartner, Zuständigkeiten, notwendige Informationen</w:t>
            </w:r>
          </w:p>
          <w:p w14:paraId="1DA6A7D6" w14:textId="77777777" w:rsidR="00862171" w:rsidRPr="005240E7" w:rsidRDefault="00862171" w:rsidP="00783F49">
            <w:pPr>
              <w:pStyle w:val="Listenabsatz"/>
              <w:numPr>
                <w:ilvl w:val="2"/>
                <w:numId w:val="6"/>
              </w:numPr>
              <w:ind w:left="627" w:hanging="283"/>
              <w:rPr>
                <w:sz w:val="18"/>
                <w:szCs w:val="18"/>
              </w:rPr>
            </w:pPr>
            <w:r>
              <w:rPr>
                <w:sz w:val="18"/>
                <w:szCs w:val="18"/>
              </w:rPr>
              <w:t xml:space="preserve">Meldepflichten </w:t>
            </w:r>
            <w:r w:rsidRPr="00510130">
              <w:rPr>
                <w:sz w:val="18"/>
                <w:szCs w:val="18"/>
              </w:rPr>
              <w:sym w:font="Wingdings" w:char="F0E0"/>
            </w:r>
            <w:r>
              <w:rPr>
                <w:sz w:val="18"/>
                <w:szCs w:val="18"/>
              </w:rPr>
              <w:t xml:space="preserve"> Meldepflichtige Ereignisse</w:t>
            </w:r>
          </w:p>
          <w:p w14:paraId="1D816D99" w14:textId="77777777" w:rsidR="00862171" w:rsidRPr="00A55440" w:rsidRDefault="00862171" w:rsidP="00783F49">
            <w:pPr>
              <w:pStyle w:val="Listenabsatz"/>
              <w:numPr>
                <w:ilvl w:val="2"/>
                <w:numId w:val="6"/>
              </w:numPr>
              <w:ind w:left="627" w:hanging="283"/>
            </w:pPr>
            <w:r>
              <w:rPr>
                <w:sz w:val="18"/>
                <w:szCs w:val="18"/>
              </w:rPr>
              <w:t xml:space="preserve">Information der Öffentlichkeit über Sicherheitsmaßnahmen </w:t>
            </w:r>
            <w:r w:rsidRPr="00510130">
              <w:rPr>
                <w:sz w:val="18"/>
                <w:szCs w:val="18"/>
              </w:rPr>
              <w:sym w:font="Wingdings" w:char="F0E0"/>
            </w:r>
            <w:r>
              <w:rPr>
                <w:sz w:val="18"/>
                <w:szCs w:val="18"/>
              </w:rPr>
              <w:t xml:space="preserve"> Informationsbroschüren, Fristen für Information der Öffentlichkeit (regelmäßige Überprüfung und Aktualisierung)</w:t>
            </w:r>
          </w:p>
        </w:tc>
        <w:tc>
          <w:tcPr>
            <w:tcW w:w="1707" w:type="dxa"/>
          </w:tcPr>
          <w:p w14:paraId="09564A8C" w14:textId="77777777" w:rsidR="00862171" w:rsidRPr="00747048" w:rsidRDefault="00862171" w:rsidP="00862171">
            <w:pPr>
              <w:rPr>
                <w:sz w:val="18"/>
                <w:szCs w:val="18"/>
                <w:u w:val="single"/>
              </w:rPr>
            </w:pPr>
            <w:r w:rsidRPr="00747048">
              <w:rPr>
                <w:sz w:val="18"/>
                <w:szCs w:val="18"/>
                <w:u w:val="single"/>
              </w:rPr>
              <w:t xml:space="preserve">12. BImSchV: </w:t>
            </w:r>
          </w:p>
          <w:p w14:paraId="4E7686AB" w14:textId="77777777" w:rsidR="00862171" w:rsidRPr="00FA650C" w:rsidRDefault="00862171" w:rsidP="00862171">
            <w:pPr>
              <w:rPr>
                <w:sz w:val="18"/>
                <w:szCs w:val="18"/>
              </w:rPr>
            </w:pPr>
            <w:r w:rsidRPr="00FA650C">
              <w:rPr>
                <w:sz w:val="18"/>
                <w:szCs w:val="18"/>
              </w:rPr>
              <w:t>Anhang II Kap. I; Anhang III</w:t>
            </w:r>
          </w:p>
          <w:p w14:paraId="34193599" w14:textId="77777777" w:rsidR="00862171" w:rsidRDefault="00862171" w:rsidP="00862171">
            <w:r w:rsidRPr="00747048">
              <w:rPr>
                <w:sz w:val="18"/>
                <w:szCs w:val="18"/>
                <w:u w:val="single"/>
              </w:rPr>
              <w:t>KAS 19</w:t>
            </w:r>
            <w:r>
              <w:rPr>
                <w:sz w:val="18"/>
                <w:szCs w:val="18"/>
              </w:rPr>
              <w:t>: Kap. 4.5</w:t>
            </w:r>
            <w:r w:rsidRPr="00FA650C">
              <w:rPr>
                <w:sz w:val="18"/>
                <w:szCs w:val="18"/>
              </w:rPr>
              <w:t>.2</w:t>
            </w:r>
          </w:p>
        </w:tc>
        <w:tc>
          <w:tcPr>
            <w:tcW w:w="1318" w:type="dxa"/>
            <w:vAlign w:val="center"/>
          </w:tcPr>
          <w:sdt>
            <w:sdtPr>
              <w:id w:val="1438724734"/>
              <w14:checkbox>
                <w14:checked w14:val="0"/>
                <w14:checkedState w14:val="2612" w14:font="MS Gothic"/>
                <w14:uncheckedState w14:val="2610" w14:font="MS Gothic"/>
              </w14:checkbox>
            </w:sdtPr>
            <w:sdtEndPr/>
            <w:sdtContent>
              <w:p w14:paraId="462A0280" w14:textId="77777777" w:rsidR="00862171" w:rsidRDefault="00862171" w:rsidP="00862171">
                <w:pPr>
                  <w:jc w:val="center"/>
                </w:pPr>
                <w:r>
                  <w:rPr>
                    <w:rFonts w:ascii="MS Gothic" w:eastAsia="MS Gothic" w:hAnsi="MS Gothic" w:hint="eastAsia"/>
                  </w:rPr>
                  <w:t>☐</w:t>
                </w:r>
              </w:p>
            </w:sdtContent>
          </w:sdt>
        </w:tc>
        <w:tc>
          <w:tcPr>
            <w:tcW w:w="668" w:type="dxa"/>
            <w:vAlign w:val="center"/>
          </w:tcPr>
          <w:sdt>
            <w:sdtPr>
              <w:id w:val="-1050232192"/>
              <w14:checkbox>
                <w14:checked w14:val="0"/>
                <w14:checkedState w14:val="2612" w14:font="MS Gothic"/>
                <w14:uncheckedState w14:val="2610" w14:font="MS Gothic"/>
              </w14:checkbox>
            </w:sdtPr>
            <w:sdtEndPr/>
            <w:sdtContent>
              <w:p w14:paraId="54AED31F"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2035261068"/>
              <w14:checkbox>
                <w14:checked w14:val="0"/>
                <w14:checkedState w14:val="2612" w14:font="MS Gothic"/>
                <w14:uncheckedState w14:val="2610" w14:font="MS Gothic"/>
              </w14:checkbox>
            </w:sdtPr>
            <w:sdtEndPr/>
            <w:sdtContent>
              <w:p w14:paraId="51E6384F" w14:textId="77777777" w:rsidR="00862171" w:rsidRDefault="00862171" w:rsidP="00862171">
                <w:pPr>
                  <w:jc w:val="center"/>
                </w:pPr>
                <w:r>
                  <w:rPr>
                    <w:rFonts w:ascii="MS Gothic" w:eastAsia="MS Gothic" w:hAnsi="MS Gothic" w:hint="eastAsia"/>
                  </w:rPr>
                  <w:t>☐</w:t>
                </w:r>
              </w:p>
            </w:sdtContent>
          </w:sdt>
        </w:tc>
        <w:tc>
          <w:tcPr>
            <w:tcW w:w="2126" w:type="dxa"/>
          </w:tcPr>
          <w:p w14:paraId="080B05B2" w14:textId="77777777" w:rsidR="00862171" w:rsidRDefault="00862171" w:rsidP="00862171"/>
        </w:tc>
      </w:tr>
      <w:tr w:rsidR="00862171" w14:paraId="6EC3C3E3" w14:textId="77777777" w:rsidTr="00882046">
        <w:trPr>
          <w:cantSplit/>
        </w:trPr>
        <w:tc>
          <w:tcPr>
            <w:tcW w:w="1134" w:type="dxa"/>
            <w:vMerge/>
          </w:tcPr>
          <w:p w14:paraId="7E4E6B60" w14:textId="77777777" w:rsidR="00862171" w:rsidRDefault="00862171" w:rsidP="00862171">
            <w:pPr>
              <w:pStyle w:val="Listenabsatz"/>
              <w:ind w:left="792"/>
            </w:pPr>
          </w:p>
        </w:tc>
        <w:tc>
          <w:tcPr>
            <w:tcW w:w="6690" w:type="dxa"/>
          </w:tcPr>
          <w:p w14:paraId="217A4E98" w14:textId="77777777" w:rsidR="00862171" w:rsidRDefault="00862171" w:rsidP="00783F49">
            <w:pPr>
              <w:pStyle w:val="Listenabsatz"/>
              <w:numPr>
                <w:ilvl w:val="0"/>
                <w:numId w:val="3"/>
              </w:numPr>
              <w:ind w:left="344" w:hanging="344"/>
            </w:pPr>
            <w:r w:rsidRPr="00A55440">
              <w:t>Überwachung der Leistungsfähigkeit des SMS</w:t>
            </w:r>
          </w:p>
          <w:p w14:paraId="6C25D57D" w14:textId="77777777" w:rsidR="00862171" w:rsidRPr="004E53E0" w:rsidRDefault="00862171" w:rsidP="00783F49">
            <w:pPr>
              <w:pStyle w:val="Listenabsatz"/>
              <w:numPr>
                <w:ilvl w:val="1"/>
                <w:numId w:val="6"/>
              </w:numPr>
              <w:ind w:left="627" w:hanging="283"/>
              <w:rPr>
                <w:sz w:val="18"/>
                <w:szCs w:val="18"/>
              </w:rPr>
            </w:pPr>
            <w:r w:rsidRPr="004E53E0">
              <w:rPr>
                <w:sz w:val="18"/>
                <w:szCs w:val="18"/>
              </w:rPr>
              <w:t xml:space="preserve">Auditsystem </w:t>
            </w:r>
            <w:r w:rsidRPr="004E53E0">
              <w:rPr>
                <w:sz w:val="18"/>
                <w:szCs w:val="18"/>
              </w:rPr>
              <w:sym w:font="Wingdings" w:char="F0E0"/>
            </w:r>
            <w:r w:rsidRPr="004E53E0">
              <w:rPr>
                <w:sz w:val="18"/>
                <w:szCs w:val="18"/>
              </w:rPr>
              <w:t xml:space="preserve"> beteiligte Personen (Verantwortlichkeiten, Qualifikation), Terminfestlegungen, Auditart, Maßnahmenverfolgung, Dokumentation, Überprüfung des Audits</w:t>
            </w:r>
          </w:p>
          <w:p w14:paraId="027C0610" w14:textId="77777777" w:rsidR="00862171" w:rsidRPr="004E53E0" w:rsidRDefault="00862171" w:rsidP="00783F49">
            <w:pPr>
              <w:pStyle w:val="Listenabsatz"/>
              <w:numPr>
                <w:ilvl w:val="1"/>
                <w:numId w:val="6"/>
              </w:numPr>
              <w:ind w:left="627" w:hanging="283"/>
              <w:rPr>
                <w:sz w:val="18"/>
                <w:szCs w:val="18"/>
              </w:rPr>
            </w:pPr>
            <w:r w:rsidRPr="004E53E0">
              <w:rPr>
                <w:sz w:val="18"/>
                <w:szCs w:val="18"/>
              </w:rPr>
              <w:t xml:space="preserve">Sicherheitskennzahlen </w:t>
            </w:r>
            <w:r w:rsidRPr="004E53E0">
              <w:rPr>
                <w:sz w:val="18"/>
                <w:szCs w:val="18"/>
              </w:rPr>
              <w:sym w:font="Wingdings" w:char="F0E0"/>
            </w:r>
            <w:r w:rsidRPr="004E53E0">
              <w:rPr>
                <w:sz w:val="18"/>
                <w:szCs w:val="18"/>
              </w:rPr>
              <w:t xml:space="preserve"> Ergebniskennzahlen (</w:t>
            </w:r>
            <w:r w:rsidR="006C7E55">
              <w:rPr>
                <w:sz w:val="18"/>
                <w:szCs w:val="18"/>
              </w:rPr>
              <w:t>z. B.</w:t>
            </w:r>
            <w:r w:rsidRPr="004E53E0">
              <w:rPr>
                <w:sz w:val="18"/>
                <w:szCs w:val="18"/>
              </w:rPr>
              <w:t xml:space="preserve"> Anzahl Stofffreisetzungen, Anzahl Brände etc.), Aktivitätskennzahlen (Anteil der erledigten durchzuführenden sicherheitsrelevanten Prüfungen, Anteil der termingerecht fertig gestellten Maßnahmen von Auditfeststellungen etc.)</w:t>
            </w:r>
          </w:p>
          <w:p w14:paraId="6B014BC8" w14:textId="77777777" w:rsidR="00862171" w:rsidRPr="00A55440" w:rsidRDefault="00862171" w:rsidP="00783F49">
            <w:pPr>
              <w:pStyle w:val="Listenabsatz"/>
              <w:numPr>
                <w:ilvl w:val="1"/>
                <w:numId w:val="6"/>
              </w:numPr>
              <w:ind w:left="627" w:hanging="283"/>
            </w:pPr>
            <w:r w:rsidRPr="004E53E0">
              <w:rPr>
                <w:sz w:val="18"/>
                <w:szCs w:val="18"/>
              </w:rPr>
              <w:t xml:space="preserve">Erfassen und Auswerten von Ereignissen </w:t>
            </w:r>
            <w:r w:rsidRPr="004E53E0">
              <w:rPr>
                <w:sz w:val="18"/>
                <w:szCs w:val="18"/>
              </w:rPr>
              <w:sym w:font="Wingdings" w:char="F0E0"/>
            </w:r>
            <w:r w:rsidRPr="004E53E0">
              <w:rPr>
                <w:sz w:val="18"/>
                <w:szCs w:val="18"/>
              </w:rPr>
              <w:t xml:space="preserve"> Auswertung von </w:t>
            </w:r>
            <w:r w:rsidR="006C7E55">
              <w:rPr>
                <w:sz w:val="18"/>
                <w:szCs w:val="18"/>
              </w:rPr>
              <w:t>z. B.</w:t>
            </w:r>
            <w:r w:rsidRPr="004E53E0">
              <w:rPr>
                <w:sz w:val="18"/>
                <w:szCs w:val="18"/>
              </w:rPr>
              <w:t xml:space="preserve"> ungewöhnlichen Zuständen oder Störungen, Maßnahmen ableiten und Ergebnisse kommunizieren</w:t>
            </w:r>
            <w:r w:rsidR="00DB2D48">
              <w:rPr>
                <w:sz w:val="18"/>
                <w:szCs w:val="18"/>
              </w:rPr>
              <w:t>, z.B. anhand eines internen  Berichtssystems gem. KAS-8 /16/</w:t>
            </w:r>
          </w:p>
        </w:tc>
        <w:tc>
          <w:tcPr>
            <w:tcW w:w="1707" w:type="dxa"/>
          </w:tcPr>
          <w:p w14:paraId="2BC52BCD" w14:textId="77777777" w:rsidR="00862171" w:rsidRPr="00747048" w:rsidRDefault="00862171" w:rsidP="00862171">
            <w:pPr>
              <w:rPr>
                <w:sz w:val="18"/>
                <w:szCs w:val="18"/>
                <w:u w:val="single"/>
              </w:rPr>
            </w:pPr>
            <w:r w:rsidRPr="00747048">
              <w:rPr>
                <w:sz w:val="18"/>
                <w:szCs w:val="18"/>
                <w:u w:val="single"/>
              </w:rPr>
              <w:t xml:space="preserve">12. BImSchV: </w:t>
            </w:r>
          </w:p>
          <w:p w14:paraId="462E107E" w14:textId="77777777" w:rsidR="00862171" w:rsidRPr="00FA650C" w:rsidRDefault="00862171" w:rsidP="00862171">
            <w:pPr>
              <w:rPr>
                <w:sz w:val="18"/>
                <w:szCs w:val="18"/>
              </w:rPr>
            </w:pPr>
            <w:r w:rsidRPr="00FA650C">
              <w:rPr>
                <w:sz w:val="18"/>
                <w:szCs w:val="18"/>
              </w:rPr>
              <w:t>Anhang II Kap. I; Anhang III</w:t>
            </w:r>
          </w:p>
          <w:p w14:paraId="703B9460" w14:textId="77777777" w:rsidR="00862171" w:rsidRDefault="00862171" w:rsidP="00862171">
            <w:pPr>
              <w:rPr>
                <w:sz w:val="18"/>
                <w:szCs w:val="18"/>
              </w:rPr>
            </w:pPr>
            <w:r w:rsidRPr="00747048">
              <w:rPr>
                <w:sz w:val="18"/>
                <w:szCs w:val="18"/>
                <w:u w:val="single"/>
              </w:rPr>
              <w:t>KAS 19:</w:t>
            </w:r>
            <w:r>
              <w:rPr>
                <w:sz w:val="18"/>
                <w:szCs w:val="18"/>
              </w:rPr>
              <w:t xml:space="preserve"> Kap. 4.6</w:t>
            </w:r>
            <w:r w:rsidRPr="00FA650C">
              <w:rPr>
                <w:sz w:val="18"/>
                <w:szCs w:val="18"/>
              </w:rPr>
              <w:t>.2</w:t>
            </w:r>
          </w:p>
          <w:p w14:paraId="38B82894" w14:textId="77777777" w:rsidR="00DB2D48" w:rsidRDefault="00DB2D48" w:rsidP="00862171">
            <w:r>
              <w:rPr>
                <w:sz w:val="18"/>
                <w:szCs w:val="18"/>
              </w:rPr>
              <w:t>KAS-8</w:t>
            </w:r>
          </w:p>
        </w:tc>
        <w:tc>
          <w:tcPr>
            <w:tcW w:w="1318" w:type="dxa"/>
            <w:vAlign w:val="center"/>
          </w:tcPr>
          <w:sdt>
            <w:sdtPr>
              <w:id w:val="1074397276"/>
              <w14:checkbox>
                <w14:checked w14:val="0"/>
                <w14:checkedState w14:val="2612" w14:font="MS Gothic"/>
                <w14:uncheckedState w14:val="2610" w14:font="MS Gothic"/>
              </w14:checkbox>
            </w:sdtPr>
            <w:sdtEndPr/>
            <w:sdtContent>
              <w:p w14:paraId="0BF9796E" w14:textId="77777777" w:rsidR="00862171" w:rsidRDefault="00862171" w:rsidP="00862171">
                <w:pPr>
                  <w:jc w:val="center"/>
                </w:pPr>
                <w:r w:rsidRPr="008E142B">
                  <w:rPr>
                    <w:rFonts w:ascii="MS Gothic" w:eastAsia="MS Gothic" w:hAnsi="MS Gothic" w:hint="eastAsia"/>
                  </w:rPr>
                  <w:t>☐</w:t>
                </w:r>
              </w:p>
            </w:sdtContent>
          </w:sdt>
        </w:tc>
        <w:tc>
          <w:tcPr>
            <w:tcW w:w="668" w:type="dxa"/>
            <w:vAlign w:val="center"/>
          </w:tcPr>
          <w:sdt>
            <w:sdtPr>
              <w:id w:val="-1027563733"/>
              <w14:checkbox>
                <w14:checked w14:val="0"/>
                <w14:checkedState w14:val="2612" w14:font="MS Gothic"/>
                <w14:uncheckedState w14:val="2610" w14:font="MS Gothic"/>
              </w14:checkbox>
            </w:sdtPr>
            <w:sdtEndPr/>
            <w:sdtContent>
              <w:p w14:paraId="7CB42542" w14:textId="77777777" w:rsidR="00862171" w:rsidRDefault="00862171" w:rsidP="00862171">
                <w:pPr>
                  <w:jc w:val="center"/>
                </w:pPr>
                <w:r w:rsidRPr="008E142B">
                  <w:rPr>
                    <w:rFonts w:ascii="MS Gothic" w:eastAsia="MS Gothic" w:hAnsi="MS Gothic" w:hint="eastAsia"/>
                  </w:rPr>
                  <w:t>☐</w:t>
                </w:r>
              </w:p>
            </w:sdtContent>
          </w:sdt>
        </w:tc>
        <w:tc>
          <w:tcPr>
            <w:tcW w:w="669" w:type="dxa"/>
            <w:vAlign w:val="center"/>
          </w:tcPr>
          <w:sdt>
            <w:sdtPr>
              <w:id w:val="-256824953"/>
              <w14:checkbox>
                <w14:checked w14:val="0"/>
                <w14:checkedState w14:val="2612" w14:font="MS Gothic"/>
                <w14:uncheckedState w14:val="2610" w14:font="MS Gothic"/>
              </w14:checkbox>
            </w:sdtPr>
            <w:sdtEndPr/>
            <w:sdtContent>
              <w:p w14:paraId="26064CF0" w14:textId="77777777" w:rsidR="00862171" w:rsidRDefault="00862171" w:rsidP="00862171">
                <w:pPr>
                  <w:jc w:val="center"/>
                </w:pPr>
                <w:r w:rsidRPr="00310E6A">
                  <w:rPr>
                    <w:rFonts w:ascii="MS Gothic" w:eastAsia="MS Gothic" w:hAnsi="MS Gothic" w:hint="eastAsia"/>
                  </w:rPr>
                  <w:t>☐</w:t>
                </w:r>
              </w:p>
            </w:sdtContent>
          </w:sdt>
        </w:tc>
        <w:tc>
          <w:tcPr>
            <w:tcW w:w="2126" w:type="dxa"/>
          </w:tcPr>
          <w:p w14:paraId="5AC265AF" w14:textId="77777777" w:rsidR="00862171" w:rsidRDefault="00862171" w:rsidP="00862171"/>
        </w:tc>
      </w:tr>
      <w:tr w:rsidR="00862171" w14:paraId="36A2830B" w14:textId="77777777" w:rsidTr="00882046">
        <w:trPr>
          <w:cantSplit/>
        </w:trPr>
        <w:tc>
          <w:tcPr>
            <w:tcW w:w="1134" w:type="dxa"/>
            <w:vMerge/>
          </w:tcPr>
          <w:p w14:paraId="673EC915" w14:textId="77777777" w:rsidR="00862171" w:rsidRDefault="00862171" w:rsidP="00862171">
            <w:pPr>
              <w:pStyle w:val="Listenabsatz"/>
              <w:ind w:left="792"/>
            </w:pPr>
          </w:p>
        </w:tc>
        <w:tc>
          <w:tcPr>
            <w:tcW w:w="6690" w:type="dxa"/>
          </w:tcPr>
          <w:p w14:paraId="6EB520F0" w14:textId="77777777" w:rsidR="00862171" w:rsidRDefault="00862171" w:rsidP="00783F49">
            <w:pPr>
              <w:pStyle w:val="Listenabsatz"/>
              <w:numPr>
                <w:ilvl w:val="0"/>
                <w:numId w:val="3"/>
              </w:numPr>
              <w:ind w:left="344" w:hanging="344"/>
            </w:pPr>
            <w:r w:rsidRPr="00A55440">
              <w:t>Systematisch</w:t>
            </w:r>
            <w:r>
              <w:t>e</w:t>
            </w:r>
            <w:r w:rsidRPr="00A55440">
              <w:t xml:space="preserve"> Überprüfung und Bewertung des SMS</w:t>
            </w:r>
            <w:r>
              <w:t xml:space="preserve"> und des Konzeptes</w:t>
            </w:r>
          </w:p>
          <w:p w14:paraId="35BD901F" w14:textId="77777777" w:rsidR="00862171" w:rsidRPr="005240E7" w:rsidRDefault="00862171" w:rsidP="00783F49">
            <w:pPr>
              <w:pStyle w:val="Listenabsatz"/>
              <w:numPr>
                <w:ilvl w:val="1"/>
                <w:numId w:val="6"/>
              </w:numPr>
              <w:ind w:left="627" w:hanging="283"/>
              <w:rPr>
                <w:sz w:val="18"/>
                <w:szCs w:val="18"/>
              </w:rPr>
            </w:pPr>
            <w:r w:rsidRPr="005240E7">
              <w:rPr>
                <w:sz w:val="18"/>
                <w:szCs w:val="18"/>
              </w:rPr>
              <w:t>Bewertung des Konzepts zur Verhinderung von Störfällen und der Wirksamkeit und Angemessenheit des Sicherheitsmanagementsystems</w:t>
            </w:r>
          </w:p>
          <w:p w14:paraId="444ED5B2" w14:textId="77777777" w:rsidR="00862171" w:rsidRPr="00FC2B2B" w:rsidRDefault="00862171" w:rsidP="00783F49">
            <w:pPr>
              <w:pStyle w:val="Listenabsatz"/>
              <w:numPr>
                <w:ilvl w:val="2"/>
                <w:numId w:val="6"/>
              </w:numPr>
              <w:ind w:left="627" w:hanging="283"/>
              <w:rPr>
                <w:sz w:val="18"/>
                <w:szCs w:val="18"/>
              </w:rPr>
            </w:pPr>
            <w:r w:rsidRPr="00FC2B2B">
              <w:rPr>
                <w:sz w:val="18"/>
                <w:szCs w:val="18"/>
              </w:rPr>
              <w:t>Durchführen von „Managementreview</w:t>
            </w:r>
            <w:r>
              <w:rPr>
                <w:sz w:val="18"/>
                <w:szCs w:val="18"/>
              </w:rPr>
              <w:t>s</w:t>
            </w:r>
            <w:r w:rsidRPr="00FC2B2B">
              <w:rPr>
                <w:sz w:val="18"/>
                <w:szCs w:val="18"/>
              </w:rPr>
              <w:t xml:space="preserve">“ </w:t>
            </w:r>
            <w:r w:rsidRPr="00FC2B2B">
              <w:rPr>
                <w:sz w:val="18"/>
                <w:szCs w:val="18"/>
              </w:rPr>
              <w:sym w:font="Wingdings" w:char="F0E0"/>
            </w:r>
            <w:r w:rsidRPr="00FC2B2B">
              <w:rPr>
                <w:sz w:val="18"/>
                <w:szCs w:val="18"/>
              </w:rPr>
              <w:t xml:space="preserve"> Wurden Ziele erreicht, gibt es neue Ziele, Verbesserungen etc.</w:t>
            </w:r>
          </w:p>
          <w:p w14:paraId="1F68DEBD" w14:textId="77777777" w:rsidR="00862171" w:rsidRPr="00FC2B2B" w:rsidRDefault="00862171" w:rsidP="00783F49">
            <w:pPr>
              <w:pStyle w:val="Listenabsatz"/>
              <w:numPr>
                <w:ilvl w:val="2"/>
                <w:numId w:val="6"/>
              </w:numPr>
              <w:ind w:left="627" w:hanging="283"/>
              <w:rPr>
                <w:sz w:val="18"/>
                <w:szCs w:val="18"/>
              </w:rPr>
            </w:pPr>
            <w:r w:rsidRPr="00FC2B2B">
              <w:rPr>
                <w:sz w:val="18"/>
                <w:szCs w:val="18"/>
              </w:rPr>
              <w:t>Festlegungen im QM-Handbuch zum Manageme</w:t>
            </w:r>
            <w:r>
              <w:rPr>
                <w:sz w:val="18"/>
                <w:szCs w:val="18"/>
              </w:rPr>
              <w:t>n</w:t>
            </w:r>
            <w:r w:rsidRPr="00FC2B2B">
              <w:rPr>
                <w:sz w:val="18"/>
                <w:szCs w:val="18"/>
              </w:rPr>
              <w:t xml:space="preserve">treview </w:t>
            </w:r>
            <w:r w:rsidRPr="00FC2B2B">
              <w:rPr>
                <w:sz w:val="18"/>
                <w:szCs w:val="18"/>
              </w:rPr>
              <w:sym w:font="Wingdings" w:char="F0E0"/>
            </w:r>
            <w:r w:rsidRPr="00FC2B2B">
              <w:rPr>
                <w:sz w:val="18"/>
                <w:szCs w:val="18"/>
              </w:rPr>
              <w:t xml:space="preserve"> Zeitzyklus für Review, Verantwortungen, Nachverfolgung Maßnahmen, Dokumentation</w:t>
            </w:r>
          </w:p>
          <w:p w14:paraId="1535C0AB" w14:textId="77777777" w:rsidR="00862171" w:rsidRPr="00A55440" w:rsidRDefault="00862171" w:rsidP="00783F49">
            <w:pPr>
              <w:pStyle w:val="Listenabsatz"/>
              <w:numPr>
                <w:ilvl w:val="2"/>
                <w:numId w:val="6"/>
              </w:numPr>
              <w:ind w:left="627" w:hanging="283"/>
            </w:pPr>
            <w:r w:rsidRPr="00FC2B2B">
              <w:rPr>
                <w:sz w:val="18"/>
                <w:szCs w:val="18"/>
              </w:rPr>
              <w:t xml:space="preserve">Unterlagen für Managementreview </w:t>
            </w:r>
            <w:r w:rsidRPr="00FC2B2B">
              <w:rPr>
                <w:sz w:val="18"/>
                <w:szCs w:val="18"/>
              </w:rPr>
              <w:sym w:font="Wingdings" w:char="F0E0"/>
            </w:r>
            <w:r w:rsidRPr="00FC2B2B">
              <w:rPr>
                <w:sz w:val="18"/>
                <w:szCs w:val="18"/>
              </w:rPr>
              <w:t xml:space="preserve"> Berichte Störfallbeauftragter, St</w:t>
            </w:r>
            <w:r>
              <w:rPr>
                <w:sz w:val="18"/>
                <w:szCs w:val="18"/>
              </w:rPr>
              <w:t>ö</w:t>
            </w:r>
            <w:r w:rsidRPr="00FC2B2B">
              <w:rPr>
                <w:sz w:val="18"/>
                <w:szCs w:val="18"/>
              </w:rPr>
              <w:t>rfälle/größere Ereignisse, Berichte von Audits, Durchgeführte Maßnahmen, Auswertung Kennzahlen</w:t>
            </w:r>
          </w:p>
        </w:tc>
        <w:tc>
          <w:tcPr>
            <w:tcW w:w="1707" w:type="dxa"/>
          </w:tcPr>
          <w:p w14:paraId="4A2D28F3" w14:textId="77777777" w:rsidR="00862171" w:rsidRPr="00747048" w:rsidRDefault="00862171" w:rsidP="00862171">
            <w:pPr>
              <w:rPr>
                <w:sz w:val="18"/>
                <w:szCs w:val="18"/>
                <w:u w:val="single"/>
              </w:rPr>
            </w:pPr>
            <w:r w:rsidRPr="00747048">
              <w:rPr>
                <w:sz w:val="18"/>
                <w:szCs w:val="18"/>
                <w:u w:val="single"/>
              </w:rPr>
              <w:t xml:space="preserve">12. BImSchV: </w:t>
            </w:r>
          </w:p>
          <w:p w14:paraId="4188E165" w14:textId="77777777" w:rsidR="00862171" w:rsidRPr="00FA650C" w:rsidRDefault="00862171" w:rsidP="00862171">
            <w:pPr>
              <w:rPr>
                <w:sz w:val="18"/>
                <w:szCs w:val="18"/>
              </w:rPr>
            </w:pPr>
            <w:r w:rsidRPr="00FA650C">
              <w:rPr>
                <w:sz w:val="18"/>
                <w:szCs w:val="18"/>
              </w:rPr>
              <w:t>Anhang II Kap. I; Anhang III</w:t>
            </w:r>
          </w:p>
          <w:p w14:paraId="3B3BC7D8" w14:textId="77777777" w:rsidR="00862171" w:rsidRDefault="00862171" w:rsidP="00862171">
            <w:r w:rsidRPr="00747048">
              <w:rPr>
                <w:sz w:val="18"/>
                <w:szCs w:val="18"/>
                <w:u w:val="single"/>
              </w:rPr>
              <w:t>KAS 19:</w:t>
            </w:r>
            <w:r>
              <w:rPr>
                <w:sz w:val="18"/>
                <w:szCs w:val="18"/>
              </w:rPr>
              <w:t xml:space="preserve"> Kap. 4.6</w:t>
            </w:r>
            <w:r w:rsidRPr="00FA650C">
              <w:rPr>
                <w:sz w:val="18"/>
                <w:szCs w:val="18"/>
              </w:rPr>
              <w:t>.2</w:t>
            </w:r>
          </w:p>
        </w:tc>
        <w:tc>
          <w:tcPr>
            <w:tcW w:w="1318" w:type="dxa"/>
            <w:vAlign w:val="center"/>
          </w:tcPr>
          <w:sdt>
            <w:sdtPr>
              <w:id w:val="729659292"/>
              <w14:checkbox>
                <w14:checked w14:val="0"/>
                <w14:checkedState w14:val="2612" w14:font="MS Gothic"/>
                <w14:uncheckedState w14:val="2610" w14:font="MS Gothic"/>
              </w14:checkbox>
            </w:sdtPr>
            <w:sdtEndPr/>
            <w:sdtContent>
              <w:p w14:paraId="7F6E6F60" w14:textId="77777777" w:rsidR="00862171" w:rsidRDefault="00862171" w:rsidP="00862171">
                <w:pPr>
                  <w:jc w:val="center"/>
                </w:pPr>
                <w:r w:rsidRPr="008E142B">
                  <w:rPr>
                    <w:rFonts w:ascii="MS Gothic" w:eastAsia="MS Gothic" w:hAnsi="MS Gothic" w:hint="eastAsia"/>
                  </w:rPr>
                  <w:t>☐</w:t>
                </w:r>
              </w:p>
            </w:sdtContent>
          </w:sdt>
        </w:tc>
        <w:tc>
          <w:tcPr>
            <w:tcW w:w="668" w:type="dxa"/>
            <w:vAlign w:val="center"/>
          </w:tcPr>
          <w:sdt>
            <w:sdtPr>
              <w:id w:val="2018037885"/>
              <w14:checkbox>
                <w14:checked w14:val="0"/>
                <w14:checkedState w14:val="2612" w14:font="MS Gothic"/>
                <w14:uncheckedState w14:val="2610" w14:font="MS Gothic"/>
              </w14:checkbox>
            </w:sdtPr>
            <w:sdtEndPr/>
            <w:sdtContent>
              <w:p w14:paraId="4AB3A1C5" w14:textId="77777777" w:rsidR="00862171" w:rsidRDefault="00862171" w:rsidP="00862171">
                <w:pPr>
                  <w:jc w:val="center"/>
                </w:pPr>
                <w:r w:rsidRPr="008E142B">
                  <w:rPr>
                    <w:rFonts w:ascii="MS Gothic" w:eastAsia="MS Gothic" w:hAnsi="MS Gothic" w:hint="eastAsia"/>
                  </w:rPr>
                  <w:t>☐</w:t>
                </w:r>
              </w:p>
            </w:sdtContent>
          </w:sdt>
        </w:tc>
        <w:tc>
          <w:tcPr>
            <w:tcW w:w="669" w:type="dxa"/>
            <w:vAlign w:val="center"/>
          </w:tcPr>
          <w:sdt>
            <w:sdtPr>
              <w:id w:val="-939444894"/>
              <w14:checkbox>
                <w14:checked w14:val="0"/>
                <w14:checkedState w14:val="2612" w14:font="MS Gothic"/>
                <w14:uncheckedState w14:val="2610" w14:font="MS Gothic"/>
              </w14:checkbox>
            </w:sdtPr>
            <w:sdtEndPr/>
            <w:sdtContent>
              <w:p w14:paraId="6851F1FC" w14:textId="77777777" w:rsidR="00862171" w:rsidRDefault="00862171" w:rsidP="00862171">
                <w:pPr>
                  <w:jc w:val="center"/>
                </w:pPr>
                <w:r w:rsidRPr="00310E6A">
                  <w:rPr>
                    <w:rFonts w:ascii="MS Gothic" w:eastAsia="MS Gothic" w:hAnsi="MS Gothic" w:hint="eastAsia"/>
                  </w:rPr>
                  <w:t>☐</w:t>
                </w:r>
              </w:p>
            </w:sdtContent>
          </w:sdt>
        </w:tc>
        <w:tc>
          <w:tcPr>
            <w:tcW w:w="2126" w:type="dxa"/>
          </w:tcPr>
          <w:p w14:paraId="2ABD2E35" w14:textId="77777777" w:rsidR="00862171" w:rsidRDefault="00862171" w:rsidP="00862171"/>
        </w:tc>
      </w:tr>
      <w:tr w:rsidR="00862171" w14:paraId="20BECBCC" w14:textId="77777777" w:rsidTr="00882046">
        <w:trPr>
          <w:cantSplit/>
        </w:trPr>
        <w:tc>
          <w:tcPr>
            <w:tcW w:w="1134" w:type="dxa"/>
            <w:vMerge/>
          </w:tcPr>
          <w:p w14:paraId="138A0408" w14:textId="77777777" w:rsidR="00862171" w:rsidRDefault="00862171" w:rsidP="00862171">
            <w:pPr>
              <w:pStyle w:val="Listenabsatz"/>
              <w:ind w:left="792"/>
            </w:pPr>
          </w:p>
        </w:tc>
        <w:tc>
          <w:tcPr>
            <w:tcW w:w="6690" w:type="dxa"/>
          </w:tcPr>
          <w:p w14:paraId="30C961E0" w14:textId="77777777" w:rsidR="00862171" w:rsidRDefault="00862171" w:rsidP="00862171">
            <w:pPr>
              <w:rPr>
                <w:i/>
                <w:sz w:val="18"/>
                <w:szCs w:val="18"/>
              </w:rPr>
            </w:pPr>
            <w:r w:rsidRPr="000F074E">
              <w:rPr>
                <w:i/>
                <w:sz w:val="18"/>
                <w:szCs w:val="18"/>
              </w:rPr>
              <w:t>[Details siehe KAS 19</w:t>
            </w:r>
            <w:r w:rsidR="00C800E5">
              <w:rPr>
                <w:i/>
                <w:sz w:val="18"/>
                <w:szCs w:val="18"/>
              </w:rPr>
              <w:t xml:space="preserve"> </w:t>
            </w:r>
            <w:r w:rsidR="00EA3E48">
              <w:rPr>
                <w:i/>
                <w:sz w:val="18"/>
                <w:szCs w:val="18"/>
              </w:rPr>
              <w:t>Leitfaden</w:t>
            </w:r>
            <w:r w:rsidRPr="000F074E">
              <w:rPr>
                <w:i/>
                <w:sz w:val="18"/>
                <w:szCs w:val="18"/>
              </w:rPr>
              <w:t>/</w:t>
            </w:r>
            <w:r w:rsidR="009B2BA9">
              <w:rPr>
                <w:i/>
                <w:sz w:val="18"/>
                <w:szCs w:val="18"/>
              </w:rPr>
              <w:t>3</w:t>
            </w:r>
            <w:r w:rsidRPr="000F074E">
              <w:rPr>
                <w:i/>
                <w:sz w:val="18"/>
                <w:szCs w:val="18"/>
              </w:rPr>
              <w:t>/</w:t>
            </w:r>
            <w:r>
              <w:rPr>
                <w:i/>
                <w:sz w:val="18"/>
                <w:szCs w:val="18"/>
              </w:rPr>
              <w:t>]</w:t>
            </w:r>
          </w:p>
          <w:p w14:paraId="38BCA657" w14:textId="77777777" w:rsidR="006C7E55" w:rsidRPr="000F074E" w:rsidRDefault="006C7E55" w:rsidP="00862171">
            <w:pPr>
              <w:rPr>
                <w:i/>
                <w:sz w:val="18"/>
                <w:szCs w:val="18"/>
              </w:rPr>
            </w:pPr>
          </w:p>
        </w:tc>
        <w:tc>
          <w:tcPr>
            <w:tcW w:w="1707" w:type="dxa"/>
          </w:tcPr>
          <w:p w14:paraId="38463AE3" w14:textId="77777777" w:rsidR="00862171" w:rsidRDefault="00862171" w:rsidP="00862171">
            <w:pPr>
              <w:jc w:val="center"/>
              <w:rPr>
                <w:rFonts w:ascii="MS Gothic" w:eastAsia="MS Gothic" w:hAnsi="MS Gothic"/>
              </w:rPr>
            </w:pPr>
          </w:p>
        </w:tc>
        <w:tc>
          <w:tcPr>
            <w:tcW w:w="1318" w:type="dxa"/>
          </w:tcPr>
          <w:p w14:paraId="794DE3CA" w14:textId="77777777" w:rsidR="00862171" w:rsidRDefault="00862171" w:rsidP="00862171">
            <w:pPr>
              <w:jc w:val="center"/>
              <w:rPr>
                <w:rFonts w:ascii="MS Gothic" w:eastAsia="MS Gothic" w:hAnsi="MS Gothic"/>
              </w:rPr>
            </w:pPr>
          </w:p>
        </w:tc>
        <w:tc>
          <w:tcPr>
            <w:tcW w:w="668" w:type="dxa"/>
            <w:vAlign w:val="center"/>
          </w:tcPr>
          <w:p w14:paraId="3C28A79B" w14:textId="77777777" w:rsidR="00862171" w:rsidRDefault="00862171" w:rsidP="00862171">
            <w:pPr>
              <w:jc w:val="center"/>
              <w:rPr>
                <w:rFonts w:ascii="MS Gothic" w:eastAsia="MS Gothic" w:hAnsi="MS Gothic"/>
              </w:rPr>
            </w:pPr>
          </w:p>
        </w:tc>
        <w:tc>
          <w:tcPr>
            <w:tcW w:w="669" w:type="dxa"/>
            <w:vAlign w:val="center"/>
          </w:tcPr>
          <w:p w14:paraId="7EB2BC72" w14:textId="77777777" w:rsidR="00862171" w:rsidRDefault="00862171" w:rsidP="00862171">
            <w:pPr>
              <w:jc w:val="center"/>
              <w:rPr>
                <w:rFonts w:ascii="MS Gothic" w:eastAsia="MS Gothic" w:hAnsi="MS Gothic"/>
              </w:rPr>
            </w:pPr>
          </w:p>
        </w:tc>
        <w:tc>
          <w:tcPr>
            <w:tcW w:w="2126" w:type="dxa"/>
          </w:tcPr>
          <w:p w14:paraId="29F46B22" w14:textId="77777777" w:rsidR="00862171" w:rsidRDefault="00862171" w:rsidP="00862171"/>
        </w:tc>
      </w:tr>
      <w:tr w:rsidR="00862171" w14:paraId="2C890F60" w14:textId="77777777" w:rsidTr="00882046">
        <w:trPr>
          <w:cantSplit/>
        </w:trPr>
        <w:tc>
          <w:tcPr>
            <w:tcW w:w="1134" w:type="dxa"/>
            <w:shd w:val="clear" w:color="auto" w:fill="C6D9F1" w:themeFill="text2" w:themeFillTint="33"/>
          </w:tcPr>
          <w:p w14:paraId="529D1FC9" w14:textId="77777777" w:rsidR="00862171" w:rsidRPr="00D30093" w:rsidRDefault="00862171" w:rsidP="00783F49">
            <w:pPr>
              <w:pStyle w:val="Listenabsatz"/>
              <w:numPr>
                <w:ilvl w:val="1"/>
                <w:numId w:val="2"/>
              </w:numPr>
              <w:jc w:val="center"/>
              <w:rPr>
                <w:b/>
              </w:rPr>
            </w:pPr>
          </w:p>
        </w:tc>
        <w:tc>
          <w:tcPr>
            <w:tcW w:w="6690" w:type="dxa"/>
            <w:shd w:val="clear" w:color="auto" w:fill="C6D9F1" w:themeFill="text2" w:themeFillTint="33"/>
          </w:tcPr>
          <w:p w14:paraId="70D93137" w14:textId="77777777" w:rsidR="00862171" w:rsidRPr="00D30093" w:rsidRDefault="00862171" w:rsidP="00862171">
            <w:pPr>
              <w:rPr>
                <w:b/>
              </w:rPr>
            </w:pPr>
            <w:r w:rsidRPr="00D30093">
              <w:rPr>
                <w:b/>
              </w:rPr>
              <w:t>Beschreibung des Umfelds des Betriebsbereiches</w:t>
            </w:r>
          </w:p>
          <w:p w14:paraId="57420AF5" w14:textId="77777777" w:rsidR="00862171" w:rsidRPr="00D30049" w:rsidRDefault="00862171" w:rsidP="002F3DD5">
            <w:pPr>
              <w:pStyle w:val="Default"/>
              <w:rPr>
                <w:rFonts w:asciiTheme="minorHAnsi" w:hAnsiTheme="minorHAnsi"/>
                <w:i/>
                <w:sz w:val="16"/>
                <w:szCs w:val="16"/>
              </w:rPr>
            </w:pPr>
            <w:r w:rsidRPr="00D30049">
              <w:rPr>
                <w:rFonts w:asciiTheme="minorHAnsi" w:hAnsiTheme="minorHAnsi"/>
                <w:i/>
                <w:sz w:val="16"/>
                <w:szCs w:val="16"/>
              </w:rPr>
              <w:t>[Nr. 9.2.2 der Vollzugshilfe /2/</w:t>
            </w:r>
            <w:r w:rsidR="002F3DD5" w:rsidRPr="002F3DD5">
              <w:rPr>
                <w:rFonts w:asciiTheme="minorHAnsi" w:hAnsiTheme="minorHAnsi"/>
                <w:i/>
                <w:sz w:val="16"/>
                <w:szCs w:val="16"/>
              </w:rPr>
              <w:t xml:space="preserve">; Nr. </w:t>
            </w:r>
            <w:r w:rsidR="002F3DD5">
              <w:rPr>
                <w:rFonts w:asciiTheme="minorHAnsi" w:hAnsiTheme="minorHAnsi"/>
                <w:i/>
                <w:sz w:val="16"/>
                <w:szCs w:val="16"/>
              </w:rPr>
              <w:t>4</w:t>
            </w:r>
            <w:r w:rsidR="002F3DD5" w:rsidRPr="002F3DD5">
              <w:rPr>
                <w:rFonts w:asciiTheme="minorHAnsi" w:hAnsiTheme="minorHAnsi"/>
                <w:i/>
                <w:sz w:val="16"/>
                <w:szCs w:val="16"/>
              </w:rPr>
              <w:t xml:space="preserve"> des KAS-55 /14/]</w:t>
            </w:r>
            <w:r w:rsidRPr="00D30049">
              <w:rPr>
                <w:rFonts w:asciiTheme="minorHAnsi" w:hAnsiTheme="minorHAnsi"/>
                <w:i/>
                <w:sz w:val="16"/>
                <w:szCs w:val="16"/>
              </w:rPr>
              <w:t xml:space="preserve">] </w:t>
            </w:r>
          </w:p>
        </w:tc>
        <w:tc>
          <w:tcPr>
            <w:tcW w:w="1707" w:type="dxa"/>
            <w:shd w:val="clear" w:color="auto" w:fill="C6D9F1" w:themeFill="text2" w:themeFillTint="33"/>
          </w:tcPr>
          <w:p w14:paraId="1BAB3C23" w14:textId="77777777" w:rsidR="00862171" w:rsidRDefault="00862171" w:rsidP="00862171">
            <w:pPr>
              <w:jc w:val="center"/>
              <w:rPr>
                <w:rFonts w:ascii="MS Gothic" w:eastAsia="MS Gothic" w:hAnsi="MS Gothic"/>
              </w:rPr>
            </w:pPr>
          </w:p>
        </w:tc>
        <w:tc>
          <w:tcPr>
            <w:tcW w:w="1318" w:type="dxa"/>
            <w:shd w:val="clear" w:color="auto" w:fill="C6D9F1" w:themeFill="text2" w:themeFillTint="33"/>
          </w:tcPr>
          <w:p w14:paraId="132ECA1B" w14:textId="77777777" w:rsidR="00862171" w:rsidRDefault="00862171" w:rsidP="00862171">
            <w:pPr>
              <w:jc w:val="center"/>
              <w:rPr>
                <w:rFonts w:ascii="MS Gothic" w:eastAsia="MS Gothic" w:hAnsi="MS Gothic"/>
              </w:rPr>
            </w:pPr>
          </w:p>
        </w:tc>
        <w:tc>
          <w:tcPr>
            <w:tcW w:w="668" w:type="dxa"/>
            <w:shd w:val="clear" w:color="auto" w:fill="C6D9F1" w:themeFill="text2" w:themeFillTint="33"/>
            <w:vAlign w:val="center"/>
          </w:tcPr>
          <w:p w14:paraId="050C3AEA" w14:textId="77777777" w:rsidR="00862171" w:rsidRDefault="00862171" w:rsidP="00862171">
            <w:pPr>
              <w:jc w:val="center"/>
              <w:rPr>
                <w:rFonts w:ascii="MS Gothic" w:eastAsia="MS Gothic" w:hAnsi="MS Gothic"/>
              </w:rPr>
            </w:pPr>
          </w:p>
        </w:tc>
        <w:tc>
          <w:tcPr>
            <w:tcW w:w="669" w:type="dxa"/>
            <w:shd w:val="clear" w:color="auto" w:fill="C6D9F1" w:themeFill="text2" w:themeFillTint="33"/>
            <w:vAlign w:val="center"/>
          </w:tcPr>
          <w:p w14:paraId="413CD2F6" w14:textId="77777777" w:rsidR="00862171" w:rsidRDefault="00862171" w:rsidP="00862171">
            <w:pPr>
              <w:jc w:val="center"/>
              <w:rPr>
                <w:rFonts w:ascii="MS Gothic" w:eastAsia="MS Gothic" w:hAnsi="MS Gothic"/>
              </w:rPr>
            </w:pPr>
          </w:p>
        </w:tc>
        <w:tc>
          <w:tcPr>
            <w:tcW w:w="2126" w:type="dxa"/>
            <w:shd w:val="clear" w:color="auto" w:fill="C6D9F1" w:themeFill="text2" w:themeFillTint="33"/>
          </w:tcPr>
          <w:p w14:paraId="55760ACC" w14:textId="77777777" w:rsidR="00862171" w:rsidRDefault="00862171" w:rsidP="00862171"/>
        </w:tc>
      </w:tr>
      <w:tr w:rsidR="00862171" w14:paraId="563668C8" w14:textId="77777777" w:rsidTr="00882046">
        <w:trPr>
          <w:cantSplit/>
        </w:trPr>
        <w:tc>
          <w:tcPr>
            <w:tcW w:w="1134" w:type="dxa"/>
            <w:vMerge w:val="restart"/>
          </w:tcPr>
          <w:p w14:paraId="211F927F" w14:textId="77777777" w:rsidR="00862171" w:rsidRDefault="00862171" w:rsidP="00862171">
            <w:pPr>
              <w:pStyle w:val="Listenabsatz"/>
              <w:ind w:left="792"/>
            </w:pPr>
          </w:p>
        </w:tc>
        <w:tc>
          <w:tcPr>
            <w:tcW w:w="6690" w:type="dxa"/>
          </w:tcPr>
          <w:p w14:paraId="5343C397" w14:textId="77777777" w:rsidR="00862171" w:rsidRDefault="00862171" w:rsidP="00783F49">
            <w:pPr>
              <w:pStyle w:val="Listenabsatz"/>
              <w:numPr>
                <w:ilvl w:val="2"/>
                <w:numId w:val="4"/>
              </w:numPr>
              <w:ind w:left="627" w:hanging="142"/>
            </w:pPr>
            <w:r>
              <w:t>Örtliche Lage</w:t>
            </w:r>
          </w:p>
          <w:p w14:paraId="69B34D32" w14:textId="77777777" w:rsidR="00862171" w:rsidRDefault="00862171" w:rsidP="00783F49">
            <w:pPr>
              <w:pStyle w:val="Listenabsatz"/>
              <w:numPr>
                <w:ilvl w:val="1"/>
                <w:numId w:val="6"/>
              </w:numPr>
              <w:ind w:left="627" w:hanging="283"/>
              <w:rPr>
                <w:sz w:val="18"/>
                <w:szCs w:val="18"/>
              </w:rPr>
            </w:pPr>
            <w:r>
              <w:rPr>
                <w:sz w:val="18"/>
                <w:szCs w:val="18"/>
              </w:rPr>
              <w:t>geographische Lage und Umfeld</w:t>
            </w:r>
          </w:p>
          <w:p w14:paraId="1EA57319" w14:textId="77777777" w:rsidR="00862171" w:rsidRPr="009927BF" w:rsidRDefault="006C7E55" w:rsidP="00783F49">
            <w:pPr>
              <w:pStyle w:val="Listenabsatz"/>
              <w:numPr>
                <w:ilvl w:val="2"/>
                <w:numId w:val="6"/>
              </w:numPr>
              <w:ind w:left="627" w:hanging="283"/>
              <w:rPr>
                <w:sz w:val="18"/>
                <w:szCs w:val="18"/>
              </w:rPr>
            </w:pPr>
            <w:r>
              <w:rPr>
                <w:sz w:val="18"/>
                <w:szCs w:val="18"/>
              </w:rPr>
              <w:t>z. B.</w:t>
            </w:r>
            <w:r w:rsidR="00862171">
              <w:rPr>
                <w:sz w:val="18"/>
                <w:szCs w:val="18"/>
              </w:rPr>
              <w:t xml:space="preserve"> Topografie, vermaßte Grundri</w:t>
            </w:r>
            <w:r w:rsidR="00862171" w:rsidRPr="009927BF">
              <w:rPr>
                <w:sz w:val="18"/>
                <w:szCs w:val="18"/>
              </w:rPr>
              <w:t>sse, Abstände zwischen Anlagen, Ver- und Entsorgungseinrichtungen, Sozialeinrichtungen, Nutzung im Gefährdungsbereich, Abstände zu Verkehrswegen und Schutzobjekten, Abstände zu anderen Betriebsbereichen, Wasserschutzgebiete, Überschwemmungsgebiete,</w:t>
            </w:r>
            <w:r w:rsidR="00862171">
              <w:rPr>
                <w:sz w:val="18"/>
                <w:szCs w:val="18"/>
              </w:rPr>
              <w:t xml:space="preserve"> Gefahren durch</w:t>
            </w:r>
            <w:r w:rsidR="00862171" w:rsidRPr="009927BF">
              <w:rPr>
                <w:sz w:val="18"/>
                <w:szCs w:val="18"/>
              </w:rPr>
              <w:t xml:space="preserve"> Erdbeben oder Erdsenkungen</w:t>
            </w:r>
          </w:p>
          <w:p w14:paraId="4C3D4A31" w14:textId="77777777" w:rsidR="00862171" w:rsidRPr="009927BF" w:rsidRDefault="00862171" w:rsidP="00783F49">
            <w:pPr>
              <w:pStyle w:val="Listenabsatz"/>
              <w:numPr>
                <w:ilvl w:val="2"/>
                <w:numId w:val="6"/>
              </w:numPr>
              <w:ind w:left="627" w:hanging="283"/>
              <w:rPr>
                <w:sz w:val="18"/>
                <w:szCs w:val="18"/>
              </w:rPr>
            </w:pPr>
            <w:r w:rsidRPr="009927BF">
              <w:rPr>
                <w:sz w:val="18"/>
                <w:szCs w:val="18"/>
              </w:rPr>
              <w:t xml:space="preserve">Schutzzonen </w:t>
            </w:r>
            <w:r w:rsidRPr="009927BF">
              <w:rPr>
                <w:sz w:val="18"/>
                <w:szCs w:val="18"/>
              </w:rPr>
              <w:sym w:font="Wingdings" w:char="F0E0"/>
            </w:r>
            <w:r>
              <w:rPr>
                <w:sz w:val="18"/>
                <w:szCs w:val="18"/>
              </w:rPr>
              <w:t xml:space="preserve"> </w:t>
            </w:r>
            <w:r w:rsidR="006C7E55">
              <w:rPr>
                <w:sz w:val="18"/>
                <w:szCs w:val="18"/>
              </w:rPr>
              <w:t>z. B.</w:t>
            </w:r>
            <w:r w:rsidRPr="009927BF">
              <w:rPr>
                <w:sz w:val="18"/>
                <w:szCs w:val="18"/>
              </w:rPr>
              <w:t xml:space="preserve"> besondere Zoneneinteilungen </w:t>
            </w:r>
            <w:r w:rsidR="006C7E55">
              <w:rPr>
                <w:sz w:val="18"/>
                <w:szCs w:val="18"/>
              </w:rPr>
              <w:t>z. B.</w:t>
            </w:r>
            <w:r w:rsidRPr="009927BF">
              <w:rPr>
                <w:sz w:val="18"/>
                <w:szCs w:val="18"/>
              </w:rPr>
              <w:t xml:space="preserve"> explosionsgefährdete Bereiche, andere Schutz- oder Sicherheitsabstände</w:t>
            </w:r>
          </w:p>
          <w:p w14:paraId="665417E9" w14:textId="77777777" w:rsidR="00862171" w:rsidRDefault="00862171" w:rsidP="00783F49">
            <w:pPr>
              <w:pStyle w:val="Listenabsatz"/>
              <w:numPr>
                <w:ilvl w:val="2"/>
                <w:numId w:val="6"/>
              </w:numPr>
              <w:ind w:left="627" w:hanging="283"/>
            </w:pPr>
            <w:r w:rsidRPr="009927BF">
              <w:rPr>
                <w:sz w:val="18"/>
                <w:szCs w:val="18"/>
              </w:rPr>
              <w:t xml:space="preserve">Zugänglichkeit des Betriebsbereichs </w:t>
            </w:r>
            <w:r w:rsidRPr="009927BF">
              <w:rPr>
                <w:sz w:val="18"/>
                <w:szCs w:val="18"/>
              </w:rPr>
              <w:sym w:font="Wingdings" w:char="F0E0"/>
            </w:r>
            <w:r>
              <w:rPr>
                <w:sz w:val="18"/>
                <w:szCs w:val="18"/>
              </w:rPr>
              <w:t xml:space="preserve"> </w:t>
            </w:r>
            <w:r w:rsidR="006C7E55">
              <w:rPr>
                <w:sz w:val="18"/>
                <w:szCs w:val="18"/>
              </w:rPr>
              <w:t>z. B.</w:t>
            </w:r>
            <w:r w:rsidRPr="009927BF">
              <w:rPr>
                <w:sz w:val="18"/>
                <w:szCs w:val="18"/>
              </w:rPr>
              <w:t xml:space="preserve"> Fluchtwege, Verkehrsanbindung, Verkehrswege im Nahbereich für Rettungsmaßnahmen, Sicherung des Betriebsbereiches</w:t>
            </w:r>
          </w:p>
        </w:tc>
        <w:tc>
          <w:tcPr>
            <w:tcW w:w="1707" w:type="dxa"/>
          </w:tcPr>
          <w:p w14:paraId="432624E1" w14:textId="77777777" w:rsidR="00862171" w:rsidRDefault="00862171" w:rsidP="00862171">
            <w:pPr>
              <w:rPr>
                <w:sz w:val="18"/>
                <w:szCs w:val="18"/>
              </w:rPr>
            </w:pPr>
            <w:r w:rsidRPr="00747048">
              <w:rPr>
                <w:sz w:val="18"/>
                <w:szCs w:val="18"/>
                <w:u w:val="single"/>
              </w:rPr>
              <w:t>12. BImSchV:</w:t>
            </w:r>
            <w:r w:rsidRPr="00FA650C">
              <w:rPr>
                <w:sz w:val="18"/>
                <w:szCs w:val="18"/>
              </w:rPr>
              <w:t xml:space="preserve"> </w:t>
            </w:r>
            <w:r>
              <w:rPr>
                <w:sz w:val="18"/>
                <w:szCs w:val="18"/>
              </w:rPr>
              <w:t>Anhang II Kap. II</w:t>
            </w:r>
          </w:p>
          <w:p w14:paraId="2961A069" w14:textId="77777777" w:rsidR="00862171" w:rsidRDefault="00862171" w:rsidP="00862171">
            <w:pPr>
              <w:rPr>
                <w:sz w:val="18"/>
                <w:szCs w:val="18"/>
              </w:rPr>
            </w:pPr>
            <w:r w:rsidRPr="00747048">
              <w:rPr>
                <w:sz w:val="18"/>
                <w:szCs w:val="18"/>
                <w:u w:val="single"/>
              </w:rPr>
              <w:t>Vollzugshilfe:</w:t>
            </w:r>
            <w:r>
              <w:rPr>
                <w:sz w:val="18"/>
                <w:szCs w:val="18"/>
              </w:rPr>
              <w:t xml:space="preserve"> Kap. 9.2.2.1.1; 9.2.2.1.2; 9.2.2.1.3</w:t>
            </w:r>
          </w:p>
          <w:p w14:paraId="2153995D" w14:textId="77777777" w:rsidR="00DF01BC" w:rsidRDefault="00DF01BC" w:rsidP="00862171">
            <w:r w:rsidRPr="005F08BD">
              <w:rPr>
                <w:sz w:val="18"/>
                <w:szCs w:val="18"/>
                <w:u w:val="single"/>
              </w:rPr>
              <w:t>KAS-55:</w:t>
            </w:r>
            <w:r>
              <w:rPr>
                <w:sz w:val="18"/>
                <w:szCs w:val="18"/>
              </w:rPr>
              <w:t xml:space="preserve"> Nr. 4.1 und 4.2</w:t>
            </w:r>
          </w:p>
        </w:tc>
        <w:tc>
          <w:tcPr>
            <w:tcW w:w="1318" w:type="dxa"/>
            <w:vAlign w:val="center"/>
          </w:tcPr>
          <w:sdt>
            <w:sdtPr>
              <w:id w:val="-1498868653"/>
              <w14:checkbox>
                <w14:checked w14:val="0"/>
                <w14:checkedState w14:val="2612" w14:font="MS Gothic"/>
                <w14:uncheckedState w14:val="2610" w14:font="MS Gothic"/>
              </w14:checkbox>
            </w:sdtPr>
            <w:sdtEndPr/>
            <w:sdtContent>
              <w:p w14:paraId="1F2F47A0" w14:textId="77777777" w:rsidR="00862171" w:rsidRDefault="00862171" w:rsidP="00862171">
                <w:pPr>
                  <w:jc w:val="center"/>
                </w:pPr>
                <w:r>
                  <w:rPr>
                    <w:rFonts w:ascii="MS Gothic" w:eastAsia="MS Gothic" w:hAnsi="MS Gothic" w:hint="eastAsia"/>
                  </w:rPr>
                  <w:t>☐</w:t>
                </w:r>
              </w:p>
            </w:sdtContent>
          </w:sdt>
        </w:tc>
        <w:tc>
          <w:tcPr>
            <w:tcW w:w="668" w:type="dxa"/>
            <w:vAlign w:val="center"/>
          </w:tcPr>
          <w:sdt>
            <w:sdtPr>
              <w:id w:val="929543533"/>
              <w14:checkbox>
                <w14:checked w14:val="0"/>
                <w14:checkedState w14:val="2612" w14:font="MS Gothic"/>
                <w14:uncheckedState w14:val="2610" w14:font="MS Gothic"/>
              </w14:checkbox>
            </w:sdtPr>
            <w:sdtEndPr/>
            <w:sdtContent>
              <w:p w14:paraId="73DB797F"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1526754306"/>
              <w14:checkbox>
                <w14:checked w14:val="0"/>
                <w14:checkedState w14:val="2612" w14:font="MS Gothic"/>
                <w14:uncheckedState w14:val="2610" w14:font="MS Gothic"/>
              </w14:checkbox>
            </w:sdtPr>
            <w:sdtEndPr/>
            <w:sdtContent>
              <w:p w14:paraId="45D0FC11" w14:textId="77777777" w:rsidR="00862171" w:rsidRDefault="00862171" w:rsidP="00862171">
                <w:pPr>
                  <w:jc w:val="center"/>
                </w:pPr>
                <w:r w:rsidRPr="00903B05">
                  <w:rPr>
                    <w:rFonts w:ascii="MS Gothic" w:eastAsia="MS Gothic" w:hAnsi="MS Gothic" w:hint="eastAsia"/>
                  </w:rPr>
                  <w:t>☐</w:t>
                </w:r>
              </w:p>
            </w:sdtContent>
          </w:sdt>
        </w:tc>
        <w:tc>
          <w:tcPr>
            <w:tcW w:w="2126" w:type="dxa"/>
          </w:tcPr>
          <w:p w14:paraId="7D62E69F" w14:textId="77777777" w:rsidR="00862171" w:rsidRDefault="00862171" w:rsidP="00862171"/>
        </w:tc>
      </w:tr>
      <w:tr w:rsidR="00862171" w14:paraId="42FCA65C" w14:textId="77777777" w:rsidTr="00882046">
        <w:trPr>
          <w:cantSplit/>
        </w:trPr>
        <w:tc>
          <w:tcPr>
            <w:tcW w:w="1134" w:type="dxa"/>
            <w:vMerge/>
          </w:tcPr>
          <w:p w14:paraId="005EA6CA" w14:textId="77777777" w:rsidR="00862171" w:rsidRDefault="00862171" w:rsidP="00862171">
            <w:pPr>
              <w:pStyle w:val="Listenabsatz"/>
              <w:ind w:left="792"/>
            </w:pPr>
          </w:p>
        </w:tc>
        <w:tc>
          <w:tcPr>
            <w:tcW w:w="6690" w:type="dxa"/>
          </w:tcPr>
          <w:p w14:paraId="4A313699" w14:textId="77777777" w:rsidR="00862171" w:rsidRDefault="00862171" w:rsidP="00783F49">
            <w:pPr>
              <w:pStyle w:val="Listenabsatz"/>
              <w:numPr>
                <w:ilvl w:val="2"/>
                <w:numId w:val="4"/>
              </w:numPr>
              <w:ind w:left="627" w:hanging="142"/>
            </w:pPr>
            <w:r>
              <w:t>Meteorologische, geologische und hydrografische Daten</w:t>
            </w:r>
          </w:p>
          <w:p w14:paraId="5D0873A8" w14:textId="77777777" w:rsidR="00862171" w:rsidRPr="00063E64" w:rsidRDefault="006C7E55" w:rsidP="00783F49">
            <w:pPr>
              <w:pStyle w:val="Listenabsatz"/>
              <w:numPr>
                <w:ilvl w:val="2"/>
                <w:numId w:val="6"/>
              </w:numPr>
              <w:ind w:left="627" w:hanging="283"/>
              <w:rPr>
                <w:sz w:val="18"/>
                <w:szCs w:val="18"/>
              </w:rPr>
            </w:pPr>
            <w:r>
              <w:rPr>
                <w:sz w:val="18"/>
                <w:szCs w:val="18"/>
              </w:rPr>
              <w:t>z. B.</w:t>
            </w:r>
            <w:r w:rsidR="00862171">
              <w:rPr>
                <w:sz w:val="18"/>
                <w:szCs w:val="18"/>
              </w:rPr>
              <w:t xml:space="preserve"> </w:t>
            </w:r>
            <w:r w:rsidR="00862171" w:rsidRPr="00063E64">
              <w:rPr>
                <w:sz w:val="18"/>
                <w:szCs w:val="18"/>
              </w:rPr>
              <w:t>Maximale Windgeschwindigkeit, Stabilitätskl</w:t>
            </w:r>
            <w:r w:rsidR="00862171">
              <w:rPr>
                <w:sz w:val="18"/>
                <w:szCs w:val="18"/>
              </w:rPr>
              <w:t>a</w:t>
            </w:r>
            <w:r w:rsidR="00862171" w:rsidRPr="00063E64">
              <w:rPr>
                <w:sz w:val="18"/>
                <w:szCs w:val="18"/>
              </w:rPr>
              <w:t>ssen, Ausbildung von Inversionswetterlagen, maximale Temperatur, geologischer Aufbau des Untergrunds, Flurabstände, Grundwasserleiter und Stockwerke, Grundwasserfließrichtung und Geschwindigkeit, maximale und minimale Pegel von Gewässern innerhalb und an der Grenze des Betriebsbereichs sowie der Gewässer, die auf den Betriebsbereich einwirken können</w:t>
            </w:r>
            <w:r w:rsidR="00862171">
              <w:rPr>
                <w:sz w:val="18"/>
                <w:szCs w:val="18"/>
              </w:rPr>
              <w:t>, Hochwasser</w:t>
            </w:r>
          </w:p>
        </w:tc>
        <w:tc>
          <w:tcPr>
            <w:tcW w:w="1707" w:type="dxa"/>
          </w:tcPr>
          <w:p w14:paraId="2849E7B9" w14:textId="77777777" w:rsidR="00862171" w:rsidRPr="00747048" w:rsidRDefault="00862171" w:rsidP="00862171">
            <w:pPr>
              <w:rPr>
                <w:sz w:val="18"/>
                <w:szCs w:val="18"/>
                <w:u w:val="single"/>
              </w:rPr>
            </w:pPr>
            <w:bookmarkStart w:id="3" w:name="metero"/>
            <w:r w:rsidRPr="00747048">
              <w:rPr>
                <w:sz w:val="18"/>
                <w:szCs w:val="18"/>
                <w:u w:val="single"/>
              </w:rPr>
              <w:t xml:space="preserve">12. BImSchV: </w:t>
            </w:r>
          </w:p>
          <w:p w14:paraId="364B6911" w14:textId="77777777" w:rsidR="00862171" w:rsidRDefault="00862171" w:rsidP="00862171">
            <w:pPr>
              <w:rPr>
                <w:sz w:val="18"/>
                <w:szCs w:val="18"/>
              </w:rPr>
            </w:pPr>
            <w:r w:rsidRPr="00564001">
              <w:rPr>
                <w:sz w:val="18"/>
                <w:szCs w:val="18"/>
              </w:rPr>
              <w:t>Anhang II Kap. II</w:t>
            </w:r>
            <w:bookmarkEnd w:id="3"/>
          </w:p>
          <w:p w14:paraId="060A883F" w14:textId="77777777" w:rsidR="00862171" w:rsidRPr="00747048" w:rsidRDefault="00862171" w:rsidP="00862171">
            <w:pPr>
              <w:rPr>
                <w:sz w:val="18"/>
                <w:szCs w:val="18"/>
                <w:u w:val="single"/>
              </w:rPr>
            </w:pPr>
            <w:r w:rsidRPr="00747048">
              <w:rPr>
                <w:sz w:val="18"/>
                <w:szCs w:val="18"/>
                <w:u w:val="single"/>
              </w:rPr>
              <w:t xml:space="preserve">Vollzugshilfe: </w:t>
            </w:r>
          </w:p>
          <w:p w14:paraId="5D198EE9" w14:textId="77777777" w:rsidR="00862171" w:rsidRDefault="00862171" w:rsidP="00862171">
            <w:pPr>
              <w:rPr>
                <w:sz w:val="18"/>
                <w:szCs w:val="18"/>
              </w:rPr>
            </w:pPr>
            <w:r w:rsidRPr="00F54674">
              <w:rPr>
                <w:sz w:val="18"/>
                <w:szCs w:val="18"/>
              </w:rPr>
              <w:t>Kap. 9.2.2.1.4</w:t>
            </w:r>
            <w:r>
              <w:rPr>
                <w:sz w:val="18"/>
                <w:szCs w:val="18"/>
              </w:rPr>
              <w:t xml:space="preserve"> </w:t>
            </w:r>
          </w:p>
          <w:p w14:paraId="388C5910" w14:textId="77777777" w:rsidR="00DF01BC" w:rsidRDefault="00DF01BC" w:rsidP="00862171">
            <w:r w:rsidRPr="005F08BD">
              <w:rPr>
                <w:sz w:val="18"/>
                <w:szCs w:val="18"/>
                <w:u w:val="single"/>
              </w:rPr>
              <w:t>KAS-55:</w:t>
            </w:r>
            <w:r>
              <w:rPr>
                <w:sz w:val="18"/>
                <w:szCs w:val="18"/>
              </w:rPr>
              <w:t xml:space="preserve"> Nr. 4.3</w:t>
            </w:r>
          </w:p>
        </w:tc>
        <w:tc>
          <w:tcPr>
            <w:tcW w:w="1318" w:type="dxa"/>
            <w:vAlign w:val="center"/>
          </w:tcPr>
          <w:sdt>
            <w:sdtPr>
              <w:id w:val="-627248728"/>
              <w14:checkbox>
                <w14:checked w14:val="0"/>
                <w14:checkedState w14:val="2612" w14:font="MS Gothic"/>
                <w14:uncheckedState w14:val="2610" w14:font="MS Gothic"/>
              </w14:checkbox>
            </w:sdtPr>
            <w:sdtEndPr/>
            <w:sdtContent>
              <w:p w14:paraId="7B417B2C" w14:textId="77777777" w:rsidR="00862171" w:rsidRDefault="00862171" w:rsidP="00862171">
                <w:pPr>
                  <w:jc w:val="center"/>
                </w:pPr>
                <w:r>
                  <w:rPr>
                    <w:rFonts w:ascii="MS Gothic" w:eastAsia="MS Gothic" w:hAnsi="MS Gothic" w:hint="eastAsia"/>
                  </w:rPr>
                  <w:t>☐</w:t>
                </w:r>
              </w:p>
            </w:sdtContent>
          </w:sdt>
        </w:tc>
        <w:tc>
          <w:tcPr>
            <w:tcW w:w="668" w:type="dxa"/>
            <w:vAlign w:val="center"/>
          </w:tcPr>
          <w:sdt>
            <w:sdtPr>
              <w:id w:val="40558219"/>
              <w14:checkbox>
                <w14:checked w14:val="0"/>
                <w14:checkedState w14:val="2612" w14:font="MS Gothic"/>
                <w14:uncheckedState w14:val="2610" w14:font="MS Gothic"/>
              </w14:checkbox>
            </w:sdtPr>
            <w:sdtEndPr/>
            <w:sdtContent>
              <w:p w14:paraId="1A1F4850"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1106269773"/>
              <w14:checkbox>
                <w14:checked w14:val="0"/>
                <w14:checkedState w14:val="2612" w14:font="MS Gothic"/>
                <w14:uncheckedState w14:val="2610" w14:font="MS Gothic"/>
              </w14:checkbox>
            </w:sdtPr>
            <w:sdtEndPr/>
            <w:sdtContent>
              <w:p w14:paraId="3D25EC52" w14:textId="77777777" w:rsidR="00862171" w:rsidRDefault="00862171" w:rsidP="00862171">
                <w:pPr>
                  <w:jc w:val="center"/>
                </w:pPr>
                <w:r w:rsidRPr="00903B05">
                  <w:rPr>
                    <w:rFonts w:ascii="MS Gothic" w:eastAsia="MS Gothic" w:hAnsi="MS Gothic" w:hint="eastAsia"/>
                  </w:rPr>
                  <w:t>☐</w:t>
                </w:r>
              </w:p>
            </w:sdtContent>
          </w:sdt>
        </w:tc>
        <w:tc>
          <w:tcPr>
            <w:tcW w:w="2126" w:type="dxa"/>
          </w:tcPr>
          <w:p w14:paraId="72E7D5A9" w14:textId="77777777" w:rsidR="00862171" w:rsidRDefault="00862171" w:rsidP="00862171"/>
        </w:tc>
      </w:tr>
      <w:tr w:rsidR="00862171" w14:paraId="0026CC49" w14:textId="77777777" w:rsidTr="00882046">
        <w:trPr>
          <w:cantSplit/>
        </w:trPr>
        <w:tc>
          <w:tcPr>
            <w:tcW w:w="1134" w:type="dxa"/>
            <w:vMerge/>
          </w:tcPr>
          <w:p w14:paraId="7186FBE6" w14:textId="77777777" w:rsidR="00862171" w:rsidRDefault="00862171" w:rsidP="00862171">
            <w:pPr>
              <w:pStyle w:val="Listenabsatz"/>
              <w:ind w:left="792"/>
            </w:pPr>
          </w:p>
        </w:tc>
        <w:tc>
          <w:tcPr>
            <w:tcW w:w="6690" w:type="dxa"/>
          </w:tcPr>
          <w:p w14:paraId="627A96A5" w14:textId="77777777" w:rsidR="00862171" w:rsidRDefault="00862171" w:rsidP="00783F49">
            <w:pPr>
              <w:pStyle w:val="Listenabsatz"/>
              <w:numPr>
                <w:ilvl w:val="2"/>
                <w:numId w:val="4"/>
              </w:numPr>
              <w:ind w:left="627" w:hanging="142"/>
            </w:pPr>
            <w:r w:rsidRPr="00D26C22">
              <w:t>ggf. Beschreibung der Vorgeschichte des Standortes</w:t>
            </w:r>
            <w:r w:rsidR="00DF01BC">
              <w:t>, z.B.</w:t>
            </w:r>
          </w:p>
          <w:p w14:paraId="13F22DF5" w14:textId="77777777" w:rsidR="00DF01BC" w:rsidRPr="00DF01BC" w:rsidRDefault="00DF01BC" w:rsidP="005F08BD">
            <w:pPr>
              <w:pStyle w:val="Listenabsatz"/>
              <w:numPr>
                <w:ilvl w:val="2"/>
                <w:numId w:val="6"/>
              </w:numPr>
              <w:ind w:left="627" w:hanging="283"/>
              <w:rPr>
                <w:sz w:val="18"/>
                <w:szCs w:val="18"/>
              </w:rPr>
            </w:pPr>
            <w:r w:rsidRPr="00DF01BC">
              <w:rPr>
                <w:sz w:val="18"/>
                <w:szCs w:val="18"/>
              </w:rPr>
              <w:t xml:space="preserve"> Flächen, die von Kampfmitteln getroffen wurden,</w:t>
            </w:r>
          </w:p>
          <w:p w14:paraId="4CD9C6B3" w14:textId="77777777" w:rsidR="00DF01BC" w:rsidRPr="00DF01BC" w:rsidRDefault="00DF01BC" w:rsidP="005F08BD">
            <w:pPr>
              <w:pStyle w:val="Listenabsatz"/>
              <w:numPr>
                <w:ilvl w:val="2"/>
                <w:numId w:val="6"/>
              </w:numPr>
              <w:ind w:left="627" w:hanging="283"/>
              <w:rPr>
                <w:sz w:val="18"/>
                <w:szCs w:val="18"/>
              </w:rPr>
            </w:pPr>
            <w:r w:rsidRPr="00DF01BC">
              <w:rPr>
                <w:sz w:val="18"/>
                <w:szCs w:val="18"/>
              </w:rPr>
              <w:t>Ergebnisse abgeschlossener Kampfmittelerkundungen und -räumungen,</w:t>
            </w:r>
          </w:p>
          <w:p w14:paraId="59A8B1CB" w14:textId="77777777" w:rsidR="00DF01BC" w:rsidRPr="00DF01BC" w:rsidRDefault="00DF01BC" w:rsidP="005F08BD">
            <w:pPr>
              <w:pStyle w:val="Listenabsatz"/>
              <w:numPr>
                <w:ilvl w:val="2"/>
                <w:numId w:val="6"/>
              </w:numPr>
              <w:ind w:left="627" w:hanging="283"/>
              <w:rPr>
                <w:sz w:val="18"/>
                <w:szCs w:val="18"/>
              </w:rPr>
            </w:pPr>
            <w:r w:rsidRPr="00DF01BC">
              <w:rPr>
                <w:sz w:val="18"/>
                <w:szCs w:val="18"/>
              </w:rPr>
              <w:t>Ursache und Auswirkungen bisher eingetretener Störfälle,</w:t>
            </w:r>
          </w:p>
          <w:p w14:paraId="37B9A0BF" w14:textId="77777777" w:rsidR="00DF01BC" w:rsidRPr="00DF01BC" w:rsidRDefault="00DF01BC" w:rsidP="005F08BD">
            <w:pPr>
              <w:pStyle w:val="Listenabsatz"/>
              <w:numPr>
                <w:ilvl w:val="2"/>
                <w:numId w:val="6"/>
              </w:numPr>
              <w:ind w:left="627" w:hanging="283"/>
              <w:rPr>
                <w:sz w:val="18"/>
                <w:szCs w:val="18"/>
              </w:rPr>
            </w:pPr>
            <w:r w:rsidRPr="00DF01BC">
              <w:rPr>
                <w:sz w:val="18"/>
                <w:szCs w:val="18"/>
              </w:rPr>
              <w:t>Ergebnisse des Altlastenkatasters,</w:t>
            </w:r>
          </w:p>
          <w:p w14:paraId="67589DB8" w14:textId="77777777" w:rsidR="00DF01BC" w:rsidRPr="00DF01BC" w:rsidRDefault="00DF01BC" w:rsidP="005F08BD">
            <w:pPr>
              <w:pStyle w:val="Listenabsatz"/>
              <w:numPr>
                <w:ilvl w:val="2"/>
                <w:numId w:val="6"/>
              </w:numPr>
              <w:ind w:left="627" w:hanging="283"/>
              <w:rPr>
                <w:sz w:val="18"/>
                <w:szCs w:val="18"/>
              </w:rPr>
            </w:pPr>
            <w:r w:rsidRPr="00DF01BC">
              <w:rPr>
                <w:sz w:val="18"/>
                <w:szCs w:val="18"/>
              </w:rPr>
              <w:t>Bohrlochverzeichnis innerhalb des Betriebsbereichs,</w:t>
            </w:r>
          </w:p>
          <w:p w14:paraId="4DA78FFB" w14:textId="77777777" w:rsidR="00862171" w:rsidRPr="00063E64" w:rsidRDefault="00DF01BC" w:rsidP="005F08BD">
            <w:pPr>
              <w:pStyle w:val="Listenabsatz"/>
              <w:numPr>
                <w:ilvl w:val="2"/>
                <w:numId w:val="6"/>
              </w:numPr>
              <w:ind w:left="627" w:hanging="283"/>
              <w:rPr>
                <w:sz w:val="18"/>
                <w:szCs w:val="18"/>
              </w:rPr>
            </w:pPr>
            <w:r w:rsidRPr="00DF01BC">
              <w:rPr>
                <w:sz w:val="18"/>
                <w:szCs w:val="18"/>
              </w:rPr>
              <w:t>Angaben zu Bergbautätigkeiten.</w:t>
            </w:r>
          </w:p>
        </w:tc>
        <w:tc>
          <w:tcPr>
            <w:tcW w:w="1707" w:type="dxa"/>
          </w:tcPr>
          <w:p w14:paraId="304B7EDB" w14:textId="77777777" w:rsidR="00862171" w:rsidRDefault="00862171" w:rsidP="00862171">
            <w:pPr>
              <w:rPr>
                <w:sz w:val="18"/>
                <w:szCs w:val="18"/>
              </w:rPr>
            </w:pPr>
            <w:r w:rsidRPr="00747048">
              <w:rPr>
                <w:sz w:val="18"/>
                <w:szCs w:val="18"/>
                <w:u w:val="single"/>
              </w:rPr>
              <w:t>12. BImSchV:</w:t>
            </w:r>
            <w:r w:rsidRPr="00564001">
              <w:rPr>
                <w:sz w:val="18"/>
                <w:szCs w:val="18"/>
              </w:rPr>
              <w:t xml:space="preserve"> Anhang II Kap. II</w:t>
            </w:r>
          </w:p>
          <w:p w14:paraId="5B4E55E6" w14:textId="77777777" w:rsidR="00862171" w:rsidRDefault="00862171" w:rsidP="00862171">
            <w:pPr>
              <w:rPr>
                <w:sz w:val="18"/>
                <w:szCs w:val="18"/>
              </w:rPr>
            </w:pPr>
            <w:r w:rsidRPr="00747048">
              <w:rPr>
                <w:sz w:val="18"/>
                <w:szCs w:val="18"/>
                <w:u w:val="single"/>
              </w:rPr>
              <w:t>Vollzugshilfe:</w:t>
            </w:r>
            <w:r>
              <w:rPr>
                <w:sz w:val="18"/>
                <w:szCs w:val="18"/>
              </w:rPr>
              <w:t xml:space="preserve"> Kap. 9.2.2.1.5</w:t>
            </w:r>
          </w:p>
          <w:p w14:paraId="67423730" w14:textId="77777777" w:rsidR="00DF01BC" w:rsidRDefault="00DF01BC" w:rsidP="00862171">
            <w:r w:rsidRPr="005F08BD">
              <w:rPr>
                <w:sz w:val="18"/>
                <w:szCs w:val="18"/>
                <w:u w:val="single"/>
              </w:rPr>
              <w:t>KAS-55:</w:t>
            </w:r>
            <w:r>
              <w:rPr>
                <w:sz w:val="18"/>
                <w:szCs w:val="18"/>
              </w:rPr>
              <w:t xml:space="preserve"> Nr. 4.4</w:t>
            </w:r>
          </w:p>
        </w:tc>
        <w:tc>
          <w:tcPr>
            <w:tcW w:w="1318" w:type="dxa"/>
            <w:vAlign w:val="center"/>
          </w:tcPr>
          <w:sdt>
            <w:sdtPr>
              <w:id w:val="68780075"/>
              <w14:checkbox>
                <w14:checked w14:val="0"/>
                <w14:checkedState w14:val="2612" w14:font="MS Gothic"/>
                <w14:uncheckedState w14:val="2610" w14:font="MS Gothic"/>
              </w14:checkbox>
            </w:sdtPr>
            <w:sdtEndPr/>
            <w:sdtContent>
              <w:p w14:paraId="724C1615" w14:textId="77777777" w:rsidR="00862171" w:rsidRDefault="00862171" w:rsidP="00862171">
                <w:pPr>
                  <w:jc w:val="center"/>
                </w:pPr>
                <w:r>
                  <w:rPr>
                    <w:rFonts w:ascii="MS Gothic" w:eastAsia="MS Gothic" w:hAnsi="MS Gothic" w:hint="eastAsia"/>
                  </w:rPr>
                  <w:t>☐</w:t>
                </w:r>
              </w:p>
            </w:sdtContent>
          </w:sdt>
        </w:tc>
        <w:tc>
          <w:tcPr>
            <w:tcW w:w="668" w:type="dxa"/>
            <w:vAlign w:val="center"/>
          </w:tcPr>
          <w:sdt>
            <w:sdtPr>
              <w:id w:val="-532034613"/>
              <w14:checkbox>
                <w14:checked w14:val="0"/>
                <w14:checkedState w14:val="2612" w14:font="MS Gothic"/>
                <w14:uncheckedState w14:val="2610" w14:font="MS Gothic"/>
              </w14:checkbox>
            </w:sdtPr>
            <w:sdtEndPr/>
            <w:sdtContent>
              <w:p w14:paraId="6BF8282D"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1031692277"/>
              <w14:checkbox>
                <w14:checked w14:val="0"/>
                <w14:checkedState w14:val="2612" w14:font="MS Gothic"/>
                <w14:uncheckedState w14:val="2610" w14:font="MS Gothic"/>
              </w14:checkbox>
            </w:sdtPr>
            <w:sdtEndPr/>
            <w:sdtContent>
              <w:p w14:paraId="2A2A2CA0" w14:textId="77777777" w:rsidR="00862171" w:rsidRDefault="00862171" w:rsidP="00862171">
                <w:pPr>
                  <w:jc w:val="center"/>
                </w:pPr>
                <w:r w:rsidRPr="00903B05">
                  <w:rPr>
                    <w:rFonts w:ascii="MS Gothic" w:eastAsia="MS Gothic" w:hAnsi="MS Gothic" w:hint="eastAsia"/>
                  </w:rPr>
                  <w:t>☐</w:t>
                </w:r>
              </w:p>
            </w:sdtContent>
          </w:sdt>
        </w:tc>
        <w:tc>
          <w:tcPr>
            <w:tcW w:w="2126" w:type="dxa"/>
          </w:tcPr>
          <w:p w14:paraId="2EFECDB8" w14:textId="77777777" w:rsidR="00862171" w:rsidRDefault="00862171" w:rsidP="00862171"/>
        </w:tc>
      </w:tr>
      <w:tr w:rsidR="00862171" w14:paraId="6BAC2DD2" w14:textId="77777777" w:rsidTr="00882046">
        <w:trPr>
          <w:cantSplit/>
        </w:trPr>
        <w:tc>
          <w:tcPr>
            <w:tcW w:w="1134" w:type="dxa"/>
            <w:vMerge/>
          </w:tcPr>
          <w:p w14:paraId="6B77C816" w14:textId="77777777" w:rsidR="00862171" w:rsidRDefault="00862171" w:rsidP="00862171">
            <w:pPr>
              <w:pStyle w:val="Listenabsatz"/>
              <w:ind w:left="792"/>
            </w:pPr>
          </w:p>
        </w:tc>
        <w:tc>
          <w:tcPr>
            <w:tcW w:w="6690" w:type="dxa"/>
          </w:tcPr>
          <w:p w14:paraId="6D43DD57" w14:textId="77777777" w:rsidR="00862171" w:rsidRDefault="00862171" w:rsidP="00783F49">
            <w:pPr>
              <w:pStyle w:val="Listenabsatz"/>
              <w:numPr>
                <w:ilvl w:val="2"/>
                <w:numId w:val="4"/>
              </w:numPr>
              <w:ind w:left="627" w:hanging="142"/>
            </w:pPr>
            <w:r>
              <w:t>Verzeichnis der Anlagen und Tätigkeiten innerhalb des Betriebsbereichs, bei denen die Gefahr eines Störfalls bestehen kann.</w:t>
            </w:r>
          </w:p>
          <w:p w14:paraId="5F8F49AA" w14:textId="77777777" w:rsidR="00862171" w:rsidRDefault="00862171" w:rsidP="00783F49">
            <w:pPr>
              <w:pStyle w:val="Listenabsatz"/>
              <w:numPr>
                <w:ilvl w:val="2"/>
                <w:numId w:val="6"/>
              </w:numPr>
              <w:ind w:left="627" w:hanging="283"/>
              <w:rPr>
                <w:sz w:val="18"/>
                <w:szCs w:val="18"/>
              </w:rPr>
            </w:pPr>
            <w:r w:rsidRPr="00CF03D4">
              <w:rPr>
                <w:color w:val="000000" w:themeColor="text1"/>
                <w:sz w:val="18"/>
                <w:szCs w:val="18"/>
              </w:rPr>
              <w:t>Beschreibung der sicherheitsrelevanten  Anlagen</w:t>
            </w:r>
            <w:r w:rsidR="00DF01BC">
              <w:rPr>
                <w:color w:val="000000" w:themeColor="text1"/>
                <w:sz w:val="18"/>
                <w:szCs w:val="18"/>
              </w:rPr>
              <w:t xml:space="preserve"> und Tätigkeiten</w:t>
            </w:r>
            <w:r w:rsidR="005058E5">
              <w:rPr>
                <w:color w:val="000000" w:themeColor="text1"/>
                <w:sz w:val="18"/>
                <w:szCs w:val="18"/>
              </w:rPr>
              <w:t xml:space="preserve"> im Betriebsbereich</w:t>
            </w:r>
            <w:r w:rsidR="00C7513E">
              <w:rPr>
                <w:color w:val="000000" w:themeColor="text1"/>
                <w:sz w:val="18"/>
                <w:szCs w:val="18"/>
              </w:rPr>
              <w:br/>
            </w:r>
            <w:r w:rsidR="00C7513E" w:rsidRPr="005F08BD">
              <w:rPr>
                <w:color w:val="000000" w:themeColor="text1"/>
                <w:sz w:val="18"/>
                <w:szCs w:val="18"/>
                <w:u w:val="single"/>
              </w:rPr>
              <w:t>Hinweis:</w:t>
            </w:r>
            <w:r w:rsidR="00C7513E">
              <w:rPr>
                <w:color w:val="000000" w:themeColor="text1"/>
                <w:sz w:val="18"/>
                <w:szCs w:val="18"/>
              </w:rPr>
              <w:t xml:space="preserve"> </w:t>
            </w:r>
            <w:r w:rsidR="00DF01BC">
              <w:rPr>
                <w:color w:val="000000" w:themeColor="text1"/>
                <w:sz w:val="18"/>
                <w:szCs w:val="18"/>
              </w:rPr>
              <w:t>diese Angabe</w:t>
            </w:r>
            <w:r w:rsidR="005058E5">
              <w:rPr>
                <w:color w:val="000000" w:themeColor="text1"/>
                <w:sz w:val="18"/>
                <w:szCs w:val="18"/>
              </w:rPr>
              <w:t>n können</w:t>
            </w:r>
            <w:r w:rsidR="00DF01BC">
              <w:rPr>
                <w:color w:val="000000" w:themeColor="text1"/>
                <w:sz w:val="18"/>
                <w:szCs w:val="18"/>
              </w:rPr>
              <w:t xml:space="preserve"> auch mit der Beschreibung der </w:t>
            </w:r>
            <w:r w:rsidR="00DF01BC">
              <w:rPr>
                <w:sz w:val="18"/>
                <w:szCs w:val="18"/>
              </w:rPr>
              <w:t>sicherheitsrelevanten</w:t>
            </w:r>
            <w:r w:rsidR="0030113F">
              <w:rPr>
                <w:sz w:val="18"/>
                <w:szCs w:val="18"/>
              </w:rPr>
              <w:t xml:space="preserve"> Anlagenteile nach</w:t>
            </w:r>
            <w:r w:rsidR="00DF01BC">
              <w:rPr>
                <w:sz w:val="18"/>
                <w:szCs w:val="18"/>
              </w:rPr>
              <w:t xml:space="preserve"> Ziffer </w:t>
            </w:r>
            <w:r w:rsidR="00DF01BC" w:rsidRPr="00F4427A">
              <w:rPr>
                <w:color w:val="0070C0"/>
                <w:sz w:val="18"/>
                <w:szCs w:val="18"/>
                <w:u w:val="single"/>
              </w:rPr>
              <w:fldChar w:fldCharType="begin"/>
            </w:r>
            <w:r w:rsidR="00DF01BC" w:rsidRPr="00F4427A">
              <w:rPr>
                <w:color w:val="0070C0"/>
                <w:sz w:val="18"/>
                <w:szCs w:val="18"/>
                <w:u w:val="single"/>
              </w:rPr>
              <w:instrText xml:space="preserve"> REF _Ref492620435 \r \h </w:instrText>
            </w:r>
            <w:r w:rsidR="00DF01BC">
              <w:rPr>
                <w:color w:val="0070C0"/>
                <w:sz w:val="18"/>
                <w:szCs w:val="18"/>
                <w:u w:val="single"/>
              </w:rPr>
              <w:instrText xml:space="preserve"> \* MERGEFORMAT </w:instrText>
            </w:r>
            <w:r w:rsidR="00DF01BC" w:rsidRPr="00F4427A">
              <w:rPr>
                <w:color w:val="0070C0"/>
                <w:sz w:val="18"/>
                <w:szCs w:val="18"/>
                <w:u w:val="single"/>
              </w:rPr>
            </w:r>
            <w:r w:rsidR="00DF01BC" w:rsidRPr="00F4427A">
              <w:rPr>
                <w:color w:val="0070C0"/>
                <w:sz w:val="18"/>
                <w:szCs w:val="18"/>
                <w:u w:val="single"/>
              </w:rPr>
              <w:fldChar w:fldCharType="separate"/>
            </w:r>
            <w:r w:rsidR="00DF01BC">
              <w:rPr>
                <w:color w:val="0070C0"/>
                <w:sz w:val="18"/>
                <w:szCs w:val="18"/>
                <w:u w:val="single"/>
              </w:rPr>
              <w:t>2.3.2</w:t>
            </w:r>
            <w:r w:rsidR="00DF01BC" w:rsidRPr="00F4427A">
              <w:rPr>
                <w:color w:val="0070C0"/>
                <w:sz w:val="18"/>
                <w:szCs w:val="18"/>
                <w:u w:val="single"/>
              </w:rPr>
              <w:fldChar w:fldCharType="end"/>
            </w:r>
            <w:r w:rsidR="0030113F">
              <w:rPr>
                <w:color w:val="0070C0"/>
                <w:sz w:val="18"/>
                <w:szCs w:val="18"/>
                <w:u w:val="single"/>
              </w:rPr>
              <w:t xml:space="preserve"> </w:t>
            </w:r>
            <w:r w:rsidR="0030113F" w:rsidRPr="005F08BD">
              <w:rPr>
                <w:color w:val="000000" w:themeColor="text1"/>
                <w:sz w:val="18"/>
                <w:szCs w:val="18"/>
              </w:rPr>
              <w:t>dieser Checkliste</w:t>
            </w:r>
            <w:r w:rsidR="00DF01BC" w:rsidRPr="005F08BD">
              <w:rPr>
                <w:color w:val="000000" w:themeColor="text1"/>
                <w:sz w:val="18"/>
                <w:szCs w:val="18"/>
              </w:rPr>
              <w:t xml:space="preserve"> kombiniert werden</w:t>
            </w:r>
            <w:r w:rsidR="00C7513E" w:rsidRPr="005F08BD">
              <w:rPr>
                <w:color w:val="000000" w:themeColor="text1"/>
                <w:sz w:val="18"/>
                <w:szCs w:val="18"/>
              </w:rPr>
              <w:t>, Dopplungen sollten vermieden werden!</w:t>
            </w:r>
          </w:p>
          <w:p w14:paraId="1709F0BA" w14:textId="77777777" w:rsidR="00862171" w:rsidRPr="00761ABC" w:rsidRDefault="00862171" w:rsidP="005F08BD">
            <w:pPr>
              <w:pStyle w:val="Listenabsatz"/>
              <w:numPr>
                <w:ilvl w:val="2"/>
                <w:numId w:val="6"/>
              </w:numPr>
              <w:ind w:left="627" w:hanging="283"/>
              <w:rPr>
                <w:sz w:val="18"/>
                <w:szCs w:val="18"/>
              </w:rPr>
            </w:pPr>
            <w:r w:rsidRPr="00761ABC">
              <w:rPr>
                <w:sz w:val="18"/>
                <w:szCs w:val="18"/>
              </w:rPr>
              <w:t xml:space="preserve">Bezeichnung der </w:t>
            </w:r>
            <w:r w:rsidR="00DF01BC">
              <w:rPr>
                <w:sz w:val="18"/>
                <w:szCs w:val="18"/>
              </w:rPr>
              <w:t xml:space="preserve">gen. </w:t>
            </w:r>
            <w:r w:rsidRPr="00761ABC">
              <w:rPr>
                <w:sz w:val="18"/>
                <w:szCs w:val="18"/>
              </w:rPr>
              <w:t>Anlagen</w:t>
            </w:r>
            <w:r w:rsidR="00DF01BC">
              <w:rPr>
                <w:sz w:val="18"/>
                <w:szCs w:val="18"/>
              </w:rPr>
              <w:t xml:space="preserve"> nach</w:t>
            </w:r>
            <w:r w:rsidRPr="00761ABC">
              <w:rPr>
                <w:sz w:val="18"/>
                <w:szCs w:val="18"/>
              </w:rPr>
              <w:t xml:space="preserve"> Nummer</w:t>
            </w:r>
            <w:r w:rsidR="00DF01BC">
              <w:rPr>
                <w:sz w:val="18"/>
                <w:szCs w:val="18"/>
              </w:rPr>
              <w:t xml:space="preserve"> der</w:t>
            </w:r>
            <w:r w:rsidRPr="00761ABC">
              <w:rPr>
                <w:sz w:val="18"/>
                <w:szCs w:val="18"/>
              </w:rPr>
              <w:t xml:space="preserve"> 4. BImSchV, </w:t>
            </w:r>
            <w:r w:rsidR="00DF01BC">
              <w:rPr>
                <w:sz w:val="18"/>
                <w:szCs w:val="18"/>
              </w:rPr>
              <w:t xml:space="preserve">zu </w:t>
            </w:r>
            <w:r w:rsidR="005058E5">
              <w:rPr>
                <w:sz w:val="18"/>
                <w:szCs w:val="18"/>
              </w:rPr>
              <w:t xml:space="preserve">den </w:t>
            </w:r>
            <w:r w:rsidR="00DF01BC">
              <w:rPr>
                <w:sz w:val="18"/>
                <w:szCs w:val="18"/>
              </w:rPr>
              <w:t xml:space="preserve">sicherheitsrelevanten Anlagen gehören auch </w:t>
            </w:r>
            <w:r w:rsidRPr="00761ABC">
              <w:rPr>
                <w:sz w:val="18"/>
                <w:szCs w:val="18"/>
              </w:rPr>
              <w:t xml:space="preserve"> </w:t>
            </w:r>
            <w:r w:rsidR="005058E5">
              <w:rPr>
                <w:sz w:val="18"/>
                <w:szCs w:val="18"/>
              </w:rPr>
              <w:t xml:space="preserve">die jeweiligen </w:t>
            </w:r>
            <w:r w:rsidRPr="00761ABC">
              <w:rPr>
                <w:sz w:val="18"/>
                <w:szCs w:val="18"/>
              </w:rPr>
              <w:t>Infrastrukturen mit Stoff- und Energieströmen</w:t>
            </w:r>
            <w:r w:rsidR="00F95745">
              <w:rPr>
                <w:sz w:val="18"/>
                <w:szCs w:val="18"/>
              </w:rPr>
              <w:t xml:space="preserve"> sowie die zugehörigen Bereitstellungs- und Umschlagsflächen </w:t>
            </w:r>
            <w:r w:rsidRPr="00761ABC">
              <w:rPr>
                <w:sz w:val="18"/>
                <w:szCs w:val="18"/>
              </w:rPr>
              <w:t xml:space="preserve"> </w:t>
            </w:r>
          </w:p>
        </w:tc>
        <w:tc>
          <w:tcPr>
            <w:tcW w:w="1707" w:type="dxa"/>
          </w:tcPr>
          <w:p w14:paraId="7364CD9C" w14:textId="77777777" w:rsidR="00862171" w:rsidRPr="00747048" w:rsidRDefault="00862171" w:rsidP="00862171">
            <w:pPr>
              <w:rPr>
                <w:sz w:val="18"/>
                <w:szCs w:val="18"/>
                <w:u w:val="single"/>
              </w:rPr>
            </w:pPr>
            <w:r w:rsidRPr="00747048">
              <w:rPr>
                <w:sz w:val="18"/>
                <w:szCs w:val="18"/>
                <w:u w:val="single"/>
              </w:rPr>
              <w:t xml:space="preserve">12. BImSchV: </w:t>
            </w:r>
          </w:p>
          <w:p w14:paraId="7D30C2CB" w14:textId="77777777" w:rsidR="00862171" w:rsidRDefault="00862171" w:rsidP="00862171">
            <w:pPr>
              <w:rPr>
                <w:sz w:val="18"/>
                <w:szCs w:val="18"/>
              </w:rPr>
            </w:pPr>
            <w:r w:rsidRPr="00564001">
              <w:rPr>
                <w:sz w:val="18"/>
                <w:szCs w:val="18"/>
              </w:rPr>
              <w:t>Anhang II Kap. II</w:t>
            </w:r>
          </w:p>
          <w:p w14:paraId="52ADDFF4" w14:textId="77777777" w:rsidR="00862171" w:rsidRDefault="00862171" w:rsidP="00862171">
            <w:pPr>
              <w:rPr>
                <w:sz w:val="18"/>
                <w:szCs w:val="18"/>
              </w:rPr>
            </w:pPr>
            <w:r w:rsidRPr="00747048">
              <w:rPr>
                <w:sz w:val="18"/>
                <w:szCs w:val="18"/>
                <w:u w:val="single"/>
              </w:rPr>
              <w:t>Vollzugshilfe:</w:t>
            </w:r>
            <w:r>
              <w:rPr>
                <w:sz w:val="18"/>
                <w:szCs w:val="18"/>
              </w:rPr>
              <w:t xml:space="preserve"> Kap. 9.2.2.2</w:t>
            </w:r>
          </w:p>
          <w:p w14:paraId="7375775E" w14:textId="77777777" w:rsidR="00DF01BC" w:rsidRPr="00564001" w:rsidRDefault="00DF01BC" w:rsidP="00862171">
            <w:pPr>
              <w:rPr>
                <w:sz w:val="18"/>
                <w:szCs w:val="18"/>
              </w:rPr>
            </w:pPr>
            <w:r w:rsidRPr="005F08BD">
              <w:rPr>
                <w:sz w:val="18"/>
                <w:szCs w:val="18"/>
                <w:u w:val="single"/>
              </w:rPr>
              <w:t>KAS-55</w:t>
            </w:r>
            <w:r>
              <w:rPr>
                <w:sz w:val="18"/>
                <w:szCs w:val="18"/>
              </w:rPr>
              <w:t>: Nr. 4.5</w:t>
            </w:r>
          </w:p>
        </w:tc>
        <w:tc>
          <w:tcPr>
            <w:tcW w:w="1318" w:type="dxa"/>
            <w:vAlign w:val="center"/>
          </w:tcPr>
          <w:sdt>
            <w:sdtPr>
              <w:id w:val="-1403748009"/>
              <w14:checkbox>
                <w14:checked w14:val="0"/>
                <w14:checkedState w14:val="2612" w14:font="MS Gothic"/>
                <w14:uncheckedState w14:val="2610" w14:font="MS Gothic"/>
              </w14:checkbox>
            </w:sdtPr>
            <w:sdtEndPr/>
            <w:sdtContent>
              <w:p w14:paraId="7C714848" w14:textId="77777777" w:rsidR="00862171" w:rsidRDefault="00862171" w:rsidP="00862171">
                <w:pPr>
                  <w:jc w:val="center"/>
                </w:pPr>
                <w:r w:rsidRPr="00903B05">
                  <w:rPr>
                    <w:rFonts w:ascii="MS Gothic" w:eastAsia="MS Gothic" w:hAnsi="MS Gothic" w:hint="eastAsia"/>
                  </w:rPr>
                  <w:t>☐</w:t>
                </w:r>
              </w:p>
            </w:sdtContent>
          </w:sdt>
        </w:tc>
        <w:tc>
          <w:tcPr>
            <w:tcW w:w="668" w:type="dxa"/>
            <w:vAlign w:val="center"/>
          </w:tcPr>
          <w:sdt>
            <w:sdtPr>
              <w:id w:val="276291143"/>
              <w14:checkbox>
                <w14:checked w14:val="0"/>
                <w14:checkedState w14:val="2612" w14:font="MS Gothic"/>
                <w14:uncheckedState w14:val="2610" w14:font="MS Gothic"/>
              </w14:checkbox>
            </w:sdtPr>
            <w:sdtEndPr/>
            <w:sdtContent>
              <w:p w14:paraId="20EEEB2B" w14:textId="77777777" w:rsidR="00862171" w:rsidRDefault="00862171" w:rsidP="00862171">
                <w:pPr>
                  <w:jc w:val="center"/>
                </w:pPr>
                <w:r w:rsidRPr="00903B05">
                  <w:rPr>
                    <w:rFonts w:ascii="MS Gothic" w:eastAsia="MS Gothic" w:hAnsi="MS Gothic" w:hint="eastAsia"/>
                  </w:rPr>
                  <w:t>☐</w:t>
                </w:r>
              </w:p>
            </w:sdtContent>
          </w:sdt>
        </w:tc>
        <w:tc>
          <w:tcPr>
            <w:tcW w:w="669" w:type="dxa"/>
            <w:vAlign w:val="center"/>
          </w:tcPr>
          <w:sdt>
            <w:sdtPr>
              <w:id w:val="-884330538"/>
              <w14:checkbox>
                <w14:checked w14:val="0"/>
                <w14:checkedState w14:val="2612" w14:font="MS Gothic"/>
                <w14:uncheckedState w14:val="2610" w14:font="MS Gothic"/>
              </w14:checkbox>
            </w:sdtPr>
            <w:sdtEndPr/>
            <w:sdtContent>
              <w:p w14:paraId="08C09196" w14:textId="77777777" w:rsidR="00862171" w:rsidRDefault="00862171" w:rsidP="00862171">
                <w:pPr>
                  <w:jc w:val="center"/>
                </w:pPr>
                <w:r w:rsidRPr="00903B05">
                  <w:rPr>
                    <w:rFonts w:ascii="MS Gothic" w:eastAsia="MS Gothic" w:hAnsi="MS Gothic" w:hint="eastAsia"/>
                  </w:rPr>
                  <w:t>☐</w:t>
                </w:r>
              </w:p>
            </w:sdtContent>
          </w:sdt>
        </w:tc>
        <w:tc>
          <w:tcPr>
            <w:tcW w:w="2126" w:type="dxa"/>
          </w:tcPr>
          <w:p w14:paraId="5E9DED79" w14:textId="77777777" w:rsidR="00862171" w:rsidRDefault="00862171" w:rsidP="00862171"/>
        </w:tc>
      </w:tr>
      <w:tr w:rsidR="00862171" w14:paraId="736DE920" w14:textId="77777777" w:rsidTr="00882046">
        <w:trPr>
          <w:cantSplit/>
        </w:trPr>
        <w:tc>
          <w:tcPr>
            <w:tcW w:w="1134" w:type="dxa"/>
            <w:vMerge/>
          </w:tcPr>
          <w:p w14:paraId="4766BC96" w14:textId="77777777" w:rsidR="00862171" w:rsidRDefault="00862171" w:rsidP="00862171">
            <w:pPr>
              <w:pStyle w:val="Listenabsatz"/>
              <w:ind w:left="792"/>
            </w:pPr>
          </w:p>
        </w:tc>
        <w:tc>
          <w:tcPr>
            <w:tcW w:w="6690" w:type="dxa"/>
          </w:tcPr>
          <w:p w14:paraId="4B5DA487" w14:textId="77777777" w:rsidR="00862171" w:rsidRPr="005F08BD" w:rsidRDefault="00862171" w:rsidP="00783F49">
            <w:pPr>
              <w:pStyle w:val="Listenabsatz"/>
              <w:numPr>
                <w:ilvl w:val="2"/>
                <w:numId w:val="4"/>
              </w:numPr>
              <w:ind w:left="627" w:hanging="142"/>
              <w:rPr>
                <w:sz w:val="18"/>
                <w:szCs w:val="18"/>
              </w:rPr>
            </w:pPr>
            <w:r>
              <w:t>Verzeichnis über benachbarte Betriebsbereiche und Betriebsstätten sowie Bereiche und Entwicklungen außerhalb des Betriebsbereichs, die einen Störfall verursachen oder die Wahrscheinlichkeit des Eintritts eines Störfalls erhöhen oder die Auswirkungen verschlimmern können.</w:t>
            </w:r>
            <w:r w:rsidR="004E5123">
              <w:br/>
            </w:r>
            <w:r w:rsidR="002161D3" w:rsidRPr="005F08BD">
              <w:rPr>
                <w:sz w:val="18"/>
                <w:szCs w:val="18"/>
                <w:u w:val="single"/>
              </w:rPr>
              <w:t>Hinweis:</w:t>
            </w:r>
            <w:r w:rsidR="002161D3">
              <w:rPr>
                <w:sz w:val="18"/>
                <w:szCs w:val="18"/>
              </w:rPr>
              <w:t xml:space="preserve"> </w:t>
            </w:r>
            <w:r w:rsidR="004E5123" w:rsidRPr="005F08BD">
              <w:rPr>
                <w:sz w:val="18"/>
                <w:szCs w:val="18"/>
              </w:rPr>
              <w:t xml:space="preserve">Diese Beschreibung kann mit Ziffer 2.2.1 kombiniert werden. </w:t>
            </w:r>
            <w:r w:rsidR="002161D3">
              <w:rPr>
                <w:sz w:val="18"/>
                <w:szCs w:val="18"/>
              </w:rPr>
              <w:br/>
            </w:r>
            <w:r w:rsidR="004E5123" w:rsidRPr="005F08BD">
              <w:rPr>
                <w:sz w:val="18"/>
                <w:szCs w:val="18"/>
              </w:rPr>
              <w:t>Bereiche die einen Störfall verschlimmern oder auslösen können, sind anhand von folgenden Informationen zu beurteilen:</w:t>
            </w:r>
          </w:p>
          <w:p w14:paraId="627DA74F" w14:textId="77777777" w:rsidR="004E5123" w:rsidRPr="005F08BD" w:rsidRDefault="004E5123" w:rsidP="005F08BD">
            <w:pPr>
              <w:pStyle w:val="Listenabsatz"/>
              <w:numPr>
                <w:ilvl w:val="2"/>
                <w:numId w:val="6"/>
              </w:numPr>
              <w:ind w:left="627" w:hanging="283"/>
              <w:rPr>
                <w:sz w:val="18"/>
                <w:szCs w:val="18"/>
              </w:rPr>
            </w:pPr>
            <w:r w:rsidRPr="005F08BD">
              <w:rPr>
                <w:sz w:val="18"/>
                <w:szCs w:val="18"/>
              </w:rPr>
              <w:t>Raumbedeutsame Planungen wie Regional- bzw. Bauleitplanungen (vorbereitende und verbindliche),</w:t>
            </w:r>
          </w:p>
          <w:p w14:paraId="09885A7E" w14:textId="77777777" w:rsidR="004E5123" w:rsidRPr="005F08BD" w:rsidRDefault="004E5123" w:rsidP="005F08BD">
            <w:pPr>
              <w:pStyle w:val="Listenabsatz"/>
              <w:numPr>
                <w:ilvl w:val="2"/>
                <w:numId w:val="6"/>
              </w:numPr>
              <w:ind w:left="627" w:hanging="283"/>
              <w:rPr>
                <w:sz w:val="18"/>
                <w:szCs w:val="18"/>
              </w:rPr>
            </w:pPr>
            <w:r w:rsidRPr="005F08BD">
              <w:rPr>
                <w:sz w:val="18"/>
                <w:szCs w:val="18"/>
              </w:rPr>
              <w:t>Planung, Errichtung und Veränderung von benachbarten Schutzobjekten gemäß § 3 (5) BImSchG,</w:t>
            </w:r>
          </w:p>
          <w:p w14:paraId="4F04509D" w14:textId="77777777" w:rsidR="004E5123" w:rsidRPr="005F08BD" w:rsidRDefault="004E5123" w:rsidP="005F08BD">
            <w:pPr>
              <w:pStyle w:val="Listenabsatz"/>
              <w:numPr>
                <w:ilvl w:val="2"/>
                <w:numId w:val="6"/>
              </w:numPr>
              <w:ind w:left="627" w:hanging="283"/>
              <w:rPr>
                <w:sz w:val="18"/>
                <w:szCs w:val="18"/>
              </w:rPr>
            </w:pPr>
            <w:r w:rsidRPr="005F08BD">
              <w:rPr>
                <w:sz w:val="18"/>
                <w:szCs w:val="18"/>
              </w:rPr>
              <w:t>Planung, Errichtung und Veränderung von benachbarten Betriebsbereichen/ Betriebsstätten,</w:t>
            </w:r>
          </w:p>
          <w:p w14:paraId="739583C1" w14:textId="77777777" w:rsidR="004E5123" w:rsidRPr="005F08BD" w:rsidRDefault="004E5123" w:rsidP="005F08BD">
            <w:pPr>
              <w:pStyle w:val="Listenabsatz"/>
              <w:numPr>
                <w:ilvl w:val="2"/>
                <w:numId w:val="6"/>
              </w:numPr>
              <w:ind w:left="627" w:hanging="283"/>
              <w:rPr>
                <w:sz w:val="18"/>
                <w:szCs w:val="18"/>
              </w:rPr>
            </w:pPr>
            <w:r w:rsidRPr="005F08BD">
              <w:rPr>
                <w:sz w:val="18"/>
                <w:szCs w:val="18"/>
              </w:rPr>
              <w:t xml:space="preserve">Schutzgebietsausweisungen </w:t>
            </w:r>
            <w:r w:rsidR="002161D3" w:rsidRPr="002161D3">
              <w:rPr>
                <w:sz w:val="18"/>
                <w:szCs w:val="18"/>
              </w:rPr>
              <w:t>(gemäß Natura2000, BNatSchG, WHG</w:t>
            </w:r>
            <w:r w:rsidR="002161D3">
              <w:rPr>
                <w:sz w:val="18"/>
                <w:szCs w:val="18"/>
              </w:rPr>
              <w:t>)</w:t>
            </w:r>
            <w:r w:rsidRPr="005F08BD">
              <w:rPr>
                <w:sz w:val="18"/>
                <w:szCs w:val="18"/>
              </w:rPr>
              <w:t>,</w:t>
            </w:r>
          </w:p>
          <w:p w14:paraId="49EC7275" w14:textId="77777777" w:rsidR="004E5123" w:rsidRPr="005F08BD" w:rsidRDefault="004E5123" w:rsidP="005F08BD">
            <w:pPr>
              <w:pStyle w:val="Listenabsatz"/>
              <w:numPr>
                <w:ilvl w:val="2"/>
                <w:numId w:val="6"/>
              </w:numPr>
              <w:ind w:left="627" w:hanging="283"/>
              <w:rPr>
                <w:sz w:val="18"/>
                <w:szCs w:val="18"/>
              </w:rPr>
            </w:pPr>
            <w:r w:rsidRPr="005F08BD">
              <w:rPr>
                <w:sz w:val="18"/>
                <w:szCs w:val="18"/>
              </w:rPr>
              <w:t>Infrastrukturvorhaben,</w:t>
            </w:r>
          </w:p>
          <w:p w14:paraId="0EEFC959" w14:textId="77777777" w:rsidR="004E5123" w:rsidRDefault="004E5123" w:rsidP="005F08BD">
            <w:pPr>
              <w:pStyle w:val="Listenabsatz"/>
              <w:numPr>
                <w:ilvl w:val="2"/>
                <w:numId w:val="6"/>
              </w:numPr>
              <w:ind w:left="627" w:hanging="283"/>
            </w:pPr>
            <w:r w:rsidRPr="005F08BD">
              <w:rPr>
                <w:sz w:val="18"/>
                <w:szCs w:val="18"/>
              </w:rPr>
              <w:t>Grundwasserabsenkungen.</w:t>
            </w:r>
          </w:p>
        </w:tc>
        <w:tc>
          <w:tcPr>
            <w:tcW w:w="1707" w:type="dxa"/>
          </w:tcPr>
          <w:p w14:paraId="200C22D1" w14:textId="77777777" w:rsidR="00862171" w:rsidRPr="00747048" w:rsidRDefault="00862171" w:rsidP="00862171">
            <w:pPr>
              <w:rPr>
                <w:sz w:val="18"/>
                <w:szCs w:val="18"/>
                <w:u w:val="single"/>
              </w:rPr>
            </w:pPr>
            <w:r w:rsidRPr="00747048">
              <w:rPr>
                <w:sz w:val="18"/>
                <w:szCs w:val="18"/>
                <w:u w:val="single"/>
              </w:rPr>
              <w:t xml:space="preserve">12. BImSchV: </w:t>
            </w:r>
          </w:p>
          <w:p w14:paraId="0CA06A58" w14:textId="77777777" w:rsidR="00862171" w:rsidRDefault="00862171" w:rsidP="00862171">
            <w:pPr>
              <w:rPr>
                <w:sz w:val="18"/>
                <w:szCs w:val="18"/>
              </w:rPr>
            </w:pPr>
            <w:r w:rsidRPr="00564001">
              <w:rPr>
                <w:sz w:val="18"/>
                <w:szCs w:val="18"/>
              </w:rPr>
              <w:t>Anhang II Kap. II</w:t>
            </w:r>
          </w:p>
          <w:p w14:paraId="011C7136" w14:textId="77777777" w:rsidR="004E5123" w:rsidRPr="002D142A" w:rsidRDefault="004E5123" w:rsidP="00862171">
            <w:pPr>
              <w:rPr>
                <w:sz w:val="18"/>
                <w:szCs w:val="18"/>
              </w:rPr>
            </w:pPr>
            <w:r w:rsidRPr="005F08BD">
              <w:rPr>
                <w:sz w:val="18"/>
                <w:szCs w:val="18"/>
                <w:u w:val="single"/>
              </w:rPr>
              <w:t>KAS-55:</w:t>
            </w:r>
            <w:r>
              <w:rPr>
                <w:sz w:val="18"/>
                <w:szCs w:val="18"/>
              </w:rPr>
              <w:t xml:space="preserve"> Nr. 4.6</w:t>
            </w:r>
          </w:p>
        </w:tc>
        <w:tc>
          <w:tcPr>
            <w:tcW w:w="1318" w:type="dxa"/>
            <w:vAlign w:val="center"/>
          </w:tcPr>
          <w:sdt>
            <w:sdtPr>
              <w:id w:val="1343434958"/>
              <w14:checkbox>
                <w14:checked w14:val="0"/>
                <w14:checkedState w14:val="2612" w14:font="MS Gothic"/>
                <w14:uncheckedState w14:val="2610" w14:font="MS Gothic"/>
              </w14:checkbox>
            </w:sdtPr>
            <w:sdtEndPr/>
            <w:sdtContent>
              <w:p w14:paraId="3B2FE3C8" w14:textId="77777777" w:rsidR="00862171" w:rsidRDefault="00862171" w:rsidP="00862171">
                <w:pPr>
                  <w:jc w:val="center"/>
                </w:pPr>
                <w:r w:rsidRPr="00903B05">
                  <w:rPr>
                    <w:rFonts w:ascii="MS Gothic" w:eastAsia="MS Gothic" w:hAnsi="MS Gothic" w:hint="eastAsia"/>
                  </w:rPr>
                  <w:t>☐</w:t>
                </w:r>
              </w:p>
            </w:sdtContent>
          </w:sdt>
        </w:tc>
        <w:tc>
          <w:tcPr>
            <w:tcW w:w="668" w:type="dxa"/>
            <w:vAlign w:val="center"/>
          </w:tcPr>
          <w:sdt>
            <w:sdtPr>
              <w:id w:val="-2110189689"/>
              <w14:checkbox>
                <w14:checked w14:val="0"/>
                <w14:checkedState w14:val="2612" w14:font="MS Gothic"/>
                <w14:uncheckedState w14:val="2610" w14:font="MS Gothic"/>
              </w14:checkbox>
            </w:sdtPr>
            <w:sdtEndPr/>
            <w:sdtContent>
              <w:p w14:paraId="37424E38" w14:textId="77777777" w:rsidR="00862171" w:rsidRDefault="00862171" w:rsidP="00862171">
                <w:pPr>
                  <w:jc w:val="center"/>
                </w:pPr>
                <w:r w:rsidRPr="00903B05">
                  <w:rPr>
                    <w:rFonts w:ascii="MS Gothic" w:eastAsia="MS Gothic" w:hAnsi="MS Gothic" w:hint="eastAsia"/>
                  </w:rPr>
                  <w:t>☐</w:t>
                </w:r>
              </w:p>
            </w:sdtContent>
          </w:sdt>
        </w:tc>
        <w:tc>
          <w:tcPr>
            <w:tcW w:w="669" w:type="dxa"/>
            <w:vAlign w:val="center"/>
          </w:tcPr>
          <w:sdt>
            <w:sdtPr>
              <w:id w:val="1059604335"/>
              <w14:checkbox>
                <w14:checked w14:val="0"/>
                <w14:checkedState w14:val="2612" w14:font="MS Gothic"/>
                <w14:uncheckedState w14:val="2610" w14:font="MS Gothic"/>
              </w14:checkbox>
            </w:sdtPr>
            <w:sdtEndPr/>
            <w:sdtContent>
              <w:p w14:paraId="05BF8221" w14:textId="77777777" w:rsidR="00862171" w:rsidRDefault="00862171" w:rsidP="00862171">
                <w:pPr>
                  <w:jc w:val="center"/>
                </w:pPr>
                <w:r w:rsidRPr="00903B05">
                  <w:rPr>
                    <w:rFonts w:ascii="MS Gothic" w:eastAsia="MS Gothic" w:hAnsi="MS Gothic" w:hint="eastAsia"/>
                  </w:rPr>
                  <w:t>☐</w:t>
                </w:r>
              </w:p>
            </w:sdtContent>
          </w:sdt>
        </w:tc>
        <w:tc>
          <w:tcPr>
            <w:tcW w:w="2126" w:type="dxa"/>
          </w:tcPr>
          <w:p w14:paraId="1EEFDFEA" w14:textId="77777777" w:rsidR="00862171" w:rsidRDefault="00862171" w:rsidP="00862171"/>
        </w:tc>
      </w:tr>
      <w:tr w:rsidR="00862171" w14:paraId="1474EB23" w14:textId="77777777" w:rsidTr="00882046">
        <w:trPr>
          <w:cantSplit/>
        </w:trPr>
        <w:tc>
          <w:tcPr>
            <w:tcW w:w="1134" w:type="dxa"/>
            <w:vMerge/>
          </w:tcPr>
          <w:p w14:paraId="5A9557A6" w14:textId="77777777" w:rsidR="00862171" w:rsidRDefault="00862171" w:rsidP="00862171">
            <w:pPr>
              <w:pStyle w:val="Listenabsatz"/>
              <w:ind w:left="792"/>
            </w:pPr>
          </w:p>
        </w:tc>
        <w:tc>
          <w:tcPr>
            <w:tcW w:w="6690" w:type="dxa"/>
          </w:tcPr>
          <w:p w14:paraId="2E507238" w14:textId="77777777" w:rsidR="00862171" w:rsidRDefault="00862171" w:rsidP="00783F49">
            <w:pPr>
              <w:pStyle w:val="Listenabsatz"/>
              <w:numPr>
                <w:ilvl w:val="2"/>
                <w:numId w:val="4"/>
              </w:numPr>
              <w:ind w:left="627" w:hanging="142"/>
            </w:pPr>
            <w:r w:rsidRPr="001B3E0D">
              <w:t>Beschreibung der Bereiche, die von einem Störfall betroffen werden könnten.</w:t>
            </w:r>
          </w:p>
          <w:p w14:paraId="5F3A8BEF" w14:textId="77777777" w:rsidR="00862171" w:rsidRPr="00CE5FA9" w:rsidRDefault="00862171" w:rsidP="00783F49">
            <w:pPr>
              <w:pStyle w:val="Listenabsatz"/>
              <w:numPr>
                <w:ilvl w:val="1"/>
                <w:numId w:val="6"/>
              </w:numPr>
              <w:ind w:left="627" w:hanging="283"/>
              <w:rPr>
                <w:sz w:val="18"/>
                <w:szCs w:val="18"/>
              </w:rPr>
            </w:pPr>
            <w:r w:rsidRPr="00761ABC">
              <w:rPr>
                <w:sz w:val="18"/>
                <w:szCs w:val="18"/>
              </w:rPr>
              <w:t>Beschreibung von Störfallauswirkungen auf Bereiche im Umfeld des Betriebsbereichs</w:t>
            </w:r>
            <w:r>
              <w:rPr>
                <w:sz w:val="18"/>
                <w:szCs w:val="18"/>
              </w:rPr>
              <w:t xml:space="preserve"> (Die Angaben können auch im Zusammenhang mit den im Sicherheitsbericht enthaltenen Auswirku</w:t>
            </w:r>
            <w:r w:rsidR="005F08BD">
              <w:rPr>
                <w:sz w:val="18"/>
                <w:szCs w:val="18"/>
              </w:rPr>
              <w:t xml:space="preserve">ngsbetrachtungen gemacht werden, siehe Ziffer </w:t>
            </w:r>
            <w:r w:rsidRPr="002F1B68">
              <w:rPr>
                <w:color w:val="0070C0"/>
                <w:sz w:val="18"/>
                <w:szCs w:val="18"/>
                <w:u w:val="single"/>
              </w:rPr>
              <w:fldChar w:fldCharType="begin"/>
            </w:r>
            <w:r w:rsidRPr="002F1B68">
              <w:rPr>
                <w:color w:val="0070C0"/>
                <w:sz w:val="18"/>
                <w:szCs w:val="18"/>
                <w:u w:val="single"/>
              </w:rPr>
              <w:instrText xml:space="preserve"> REF _Ref499282089 \r \h  \* MERGEFORMAT </w:instrText>
            </w:r>
            <w:r w:rsidRPr="002F1B68">
              <w:rPr>
                <w:color w:val="0070C0"/>
                <w:sz w:val="18"/>
                <w:szCs w:val="18"/>
                <w:u w:val="single"/>
              </w:rPr>
            </w:r>
            <w:r w:rsidRPr="002F1B68">
              <w:rPr>
                <w:color w:val="0070C0"/>
                <w:sz w:val="18"/>
                <w:szCs w:val="18"/>
                <w:u w:val="single"/>
              </w:rPr>
              <w:fldChar w:fldCharType="separate"/>
            </w:r>
            <w:r w:rsidR="00FC2CD2">
              <w:rPr>
                <w:color w:val="0070C0"/>
                <w:sz w:val="18"/>
                <w:szCs w:val="18"/>
                <w:u w:val="single"/>
              </w:rPr>
              <w:t>2.4.2</w:t>
            </w:r>
            <w:r w:rsidRPr="002F1B68">
              <w:rPr>
                <w:color w:val="0070C0"/>
                <w:sz w:val="18"/>
                <w:szCs w:val="18"/>
                <w:u w:val="single"/>
              </w:rPr>
              <w:fldChar w:fldCharType="end"/>
            </w:r>
            <w:r>
              <w:rPr>
                <w:sz w:val="18"/>
                <w:szCs w:val="18"/>
              </w:rPr>
              <w:t>)</w:t>
            </w:r>
          </w:p>
        </w:tc>
        <w:tc>
          <w:tcPr>
            <w:tcW w:w="1707" w:type="dxa"/>
          </w:tcPr>
          <w:p w14:paraId="64173580" w14:textId="77777777" w:rsidR="00862171" w:rsidRPr="00747048" w:rsidRDefault="00862171" w:rsidP="00862171">
            <w:pPr>
              <w:rPr>
                <w:sz w:val="18"/>
                <w:szCs w:val="18"/>
                <w:u w:val="single"/>
              </w:rPr>
            </w:pPr>
            <w:r w:rsidRPr="00747048">
              <w:rPr>
                <w:sz w:val="18"/>
                <w:szCs w:val="18"/>
                <w:u w:val="single"/>
              </w:rPr>
              <w:t xml:space="preserve">12. BImSchV: </w:t>
            </w:r>
          </w:p>
          <w:p w14:paraId="696C5BFE" w14:textId="77777777" w:rsidR="00862171" w:rsidRDefault="00862171" w:rsidP="00862171">
            <w:pPr>
              <w:rPr>
                <w:sz w:val="18"/>
                <w:szCs w:val="18"/>
              </w:rPr>
            </w:pPr>
            <w:r w:rsidRPr="00564001">
              <w:rPr>
                <w:sz w:val="18"/>
                <w:szCs w:val="18"/>
              </w:rPr>
              <w:t>Anhang II Kap. II</w:t>
            </w:r>
          </w:p>
          <w:p w14:paraId="7D122012" w14:textId="77777777" w:rsidR="00862171" w:rsidRDefault="00862171" w:rsidP="00862171">
            <w:pPr>
              <w:rPr>
                <w:sz w:val="18"/>
                <w:szCs w:val="18"/>
              </w:rPr>
            </w:pPr>
            <w:r w:rsidRPr="00747048">
              <w:rPr>
                <w:sz w:val="18"/>
                <w:szCs w:val="18"/>
                <w:u w:val="single"/>
              </w:rPr>
              <w:t>Vollzugshilfe:</w:t>
            </w:r>
            <w:r>
              <w:rPr>
                <w:sz w:val="18"/>
                <w:szCs w:val="18"/>
              </w:rPr>
              <w:t xml:space="preserve"> Kap. 9.2.2.3</w:t>
            </w:r>
          </w:p>
          <w:p w14:paraId="3B655BF5" w14:textId="77777777" w:rsidR="004E5123" w:rsidRPr="002F1B68" w:rsidRDefault="004E5123" w:rsidP="00862171">
            <w:pPr>
              <w:rPr>
                <w:sz w:val="18"/>
                <w:szCs w:val="18"/>
              </w:rPr>
            </w:pPr>
            <w:r w:rsidRPr="005F08BD">
              <w:rPr>
                <w:sz w:val="18"/>
                <w:szCs w:val="18"/>
                <w:u w:val="single"/>
              </w:rPr>
              <w:t>KAS-55</w:t>
            </w:r>
            <w:r>
              <w:rPr>
                <w:sz w:val="18"/>
                <w:szCs w:val="18"/>
              </w:rPr>
              <w:t>: Nr. 4.7</w:t>
            </w:r>
          </w:p>
        </w:tc>
        <w:tc>
          <w:tcPr>
            <w:tcW w:w="1318" w:type="dxa"/>
            <w:vAlign w:val="center"/>
          </w:tcPr>
          <w:sdt>
            <w:sdtPr>
              <w:id w:val="1785541617"/>
              <w14:checkbox>
                <w14:checked w14:val="0"/>
                <w14:checkedState w14:val="2612" w14:font="MS Gothic"/>
                <w14:uncheckedState w14:val="2610" w14:font="MS Gothic"/>
              </w14:checkbox>
            </w:sdtPr>
            <w:sdtEndPr/>
            <w:sdtContent>
              <w:p w14:paraId="3A85A4F0" w14:textId="77777777" w:rsidR="00862171" w:rsidRDefault="00862171" w:rsidP="00862171">
                <w:pPr>
                  <w:jc w:val="center"/>
                </w:pPr>
                <w:r>
                  <w:rPr>
                    <w:rFonts w:ascii="MS Gothic" w:eastAsia="MS Gothic" w:hAnsi="MS Gothic" w:hint="eastAsia"/>
                  </w:rPr>
                  <w:t>☐</w:t>
                </w:r>
              </w:p>
            </w:sdtContent>
          </w:sdt>
        </w:tc>
        <w:tc>
          <w:tcPr>
            <w:tcW w:w="668" w:type="dxa"/>
            <w:vAlign w:val="center"/>
          </w:tcPr>
          <w:sdt>
            <w:sdtPr>
              <w:id w:val="-436603312"/>
              <w14:checkbox>
                <w14:checked w14:val="0"/>
                <w14:checkedState w14:val="2612" w14:font="MS Gothic"/>
                <w14:uncheckedState w14:val="2610" w14:font="MS Gothic"/>
              </w14:checkbox>
            </w:sdtPr>
            <w:sdtEndPr/>
            <w:sdtContent>
              <w:p w14:paraId="34156A59" w14:textId="77777777" w:rsidR="00862171" w:rsidRDefault="00862171" w:rsidP="00862171">
                <w:pPr>
                  <w:jc w:val="center"/>
                </w:pPr>
                <w:r>
                  <w:rPr>
                    <w:rFonts w:ascii="MS Gothic" w:eastAsia="MS Gothic" w:hAnsi="MS Gothic" w:hint="eastAsia"/>
                  </w:rPr>
                  <w:t>☐</w:t>
                </w:r>
              </w:p>
            </w:sdtContent>
          </w:sdt>
        </w:tc>
        <w:tc>
          <w:tcPr>
            <w:tcW w:w="669" w:type="dxa"/>
            <w:vAlign w:val="center"/>
          </w:tcPr>
          <w:sdt>
            <w:sdtPr>
              <w:id w:val="-1184662845"/>
              <w14:checkbox>
                <w14:checked w14:val="0"/>
                <w14:checkedState w14:val="2612" w14:font="MS Gothic"/>
                <w14:uncheckedState w14:val="2610" w14:font="MS Gothic"/>
              </w14:checkbox>
            </w:sdtPr>
            <w:sdtEndPr/>
            <w:sdtContent>
              <w:p w14:paraId="349DA609" w14:textId="77777777" w:rsidR="00862171" w:rsidRDefault="00862171" w:rsidP="00862171">
                <w:pPr>
                  <w:jc w:val="center"/>
                </w:pPr>
                <w:r w:rsidRPr="00903B05">
                  <w:rPr>
                    <w:rFonts w:ascii="MS Gothic" w:eastAsia="MS Gothic" w:hAnsi="MS Gothic" w:hint="eastAsia"/>
                  </w:rPr>
                  <w:t>☐</w:t>
                </w:r>
              </w:p>
            </w:sdtContent>
          </w:sdt>
        </w:tc>
        <w:tc>
          <w:tcPr>
            <w:tcW w:w="2126" w:type="dxa"/>
          </w:tcPr>
          <w:p w14:paraId="1EF7689C" w14:textId="77777777" w:rsidR="00862171" w:rsidRDefault="00862171" w:rsidP="00862171"/>
        </w:tc>
      </w:tr>
      <w:tr w:rsidR="00862171" w14:paraId="08076C14" w14:textId="77777777" w:rsidTr="00882046">
        <w:trPr>
          <w:cantSplit/>
        </w:trPr>
        <w:tc>
          <w:tcPr>
            <w:tcW w:w="1134" w:type="dxa"/>
            <w:shd w:val="clear" w:color="auto" w:fill="C6D9F1" w:themeFill="text2" w:themeFillTint="33"/>
          </w:tcPr>
          <w:p w14:paraId="646D559C" w14:textId="77777777" w:rsidR="00862171" w:rsidRDefault="00862171" w:rsidP="00783F49">
            <w:pPr>
              <w:pStyle w:val="Listenabsatz"/>
              <w:numPr>
                <w:ilvl w:val="1"/>
                <w:numId w:val="2"/>
              </w:numPr>
              <w:jc w:val="center"/>
            </w:pPr>
          </w:p>
        </w:tc>
        <w:tc>
          <w:tcPr>
            <w:tcW w:w="6690" w:type="dxa"/>
            <w:shd w:val="clear" w:color="auto" w:fill="C6D9F1" w:themeFill="text2" w:themeFillTint="33"/>
          </w:tcPr>
          <w:p w14:paraId="517A2ED7" w14:textId="77777777" w:rsidR="00862171" w:rsidRPr="00D30093" w:rsidRDefault="00862171" w:rsidP="00862171">
            <w:pPr>
              <w:rPr>
                <w:b/>
              </w:rPr>
            </w:pPr>
            <w:r w:rsidRPr="00D30093">
              <w:rPr>
                <w:b/>
              </w:rPr>
              <w:t>Beschreibung der Anlagen des Betriebsbereichs</w:t>
            </w:r>
            <w:r>
              <w:rPr>
                <w:b/>
              </w:rPr>
              <w:t xml:space="preserve"> bei denen die Gefahr eines Störfalls besteht</w:t>
            </w:r>
          </w:p>
          <w:p w14:paraId="5763E0E5" w14:textId="77777777" w:rsidR="00862171" w:rsidRPr="007E5A28" w:rsidRDefault="00862171" w:rsidP="00862171">
            <w:pPr>
              <w:rPr>
                <w:i/>
                <w:sz w:val="16"/>
                <w:szCs w:val="16"/>
              </w:rPr>
            </w:pPr>
            <w:r w:rsidRPr="007E5A28">
              <w:rPr>
                <w:i/>
                <w:sz w:val="16"/>
                <w:szCs w:val="16"/>
              </w:rPr>
              <w:t>[Nr. 9.2.3 der Vollzugshilfe /</w:t>
            </w:r>
            <w:r w:rsidRPr="00BB3F26">
              <w:rPr>
                <w:i/>
                <w:sz w:val="16"/>
                <w:szCs w:val="16"/>
              </w:rPr>
              <w:t>2/</w:t>
            </w:r>
            <w:r w:rsidR="00BB3F26" w:rsidRPr="00BB3F26">
              <w:rPr>
                <w:i/>
                <w:sz w:val="16"/>
                <w:szCs w:val="16"/>
              </w:rPr>
              <w:t xml:space="preserve">, </w:t>
            </w:r>
            <w:r w:rsidR="00BB3F26" w:rsidRPr="005F08BD">
              <w:rPr>
                <w:i/>
                <w:sz w:val="16"/>
                <w:szCs w:val="16"/>
              </w:rPr>
              <w:t>KAS-1 Bericht /4/</w:t>
            </w:r>
            <w:r w:rsidR="00BB3F26">
              <w:rPr>
                <w:i/>
                <w:sz w:val="16"/>
                <w:szCs w:val="16"/>
              </w:rPr>
              <w:t xml:space="preserve">, </w:t>
            </w:r>
            <w:r w:rsidR="00BB3F26" w:rsidRPr="002F3DD5">
              <w:rPr>
                <w:i/>
                <w:sz w:val="16"/>
                <w:szCs w:val="16"/>
              </w:rPr>
              <w:t>KAS-55 /14</w:t>
            </w:r>
            <w:r w:rsidR="00BB3F26">
              <w:rPr>
                <w:i/>
                <w:sz w:val="16"/>
                <w:szCs w:val="16"/>
              </w:rPr>
              <w:t xml:space="preserve">/ </w:t>
            </w:r>
            <w:r w:rsidRPr="00BB3F26">
              <w:rPr>
                <w:i/>
                <w:sz w:val="16"/>
                <w:szCs w:val="16"/>
              </w:rPr>
              <w:t>]</w:t>
            </w:r>
          </w:p>
        </w:tc>
        <w:tc>
          <w:tcPr>
            <w:tcW w:w="1707" w:type="dxa"/>
            <w:shd w:val="clear" w:color="auto" w:fill="C6D9F1" w:themeFill="text2" w:themeFillTint="33"/>
          </w:tcPr>
          <w:p w14:paraId="2DB79586" w14:textId="77777777" w:rsidR="00862171" w:rsidRPr="00903B05" w:rsidRDefault="00862171" w:rsidP="00862171">
            <w:pPr>
              <w:rPr>
                <w:rFonts w:ascii="MS Gothic" w:eastAsia="MS Gothic" w:hAnsi="MS Gothic"/>
              </w:rPr>
            </w:pPr>
          </w:p>
        </w:tc>
        <w:tc>
          <w:tcPr>
            <w:tcW w:w="1318" w:type="dxa"/>
            <w:shd w:val="clear" w:color="auto" w:fill="C6D9F1" w:themeFill="text2" w:themeFillTint="33"/>
          </w:tcPr>
          <w:p w14:paraId="76EFF178" w14:textId="77777777" w:rsidR="00862171" w:rsidRPr="00903B05" w:rsidRDefault="00862171" w:rsidP="00862171">
            <w:pPr>
              <w:rPr>
                <w:rFonts w:ascii="MS Gothic" w:eastAsia="MS Gothic" w:hAnsi="MS Gothic"/>
              </w:rPr>
            </w:pPr>
          </w:p>
        </w:tc>
        <w:tc>
          <w:tcPr>
            <w:tcW w:w="668" w:type="dxa"/>
            <w:shd w:val="clear" w:color="auto" w:fill="C6D9F1" w:themeFill="text2" w:themeFillTint="33"/>
          </w:tcPr>
          <w:p w14:paraId="6E0F86D8" w14:textId="77777777" w:rsidR="00862171" w:rsidRPr="00903B05" w:rsidRDefault="00862171" w:rsidP="00862171">
            <w:pPr>
              <w:rPr>
                <w:rFonts w:ascii="MS Gothic" w:eastAsia="MS Gothic" w:hAnsi="MS Gothic"/>
              </w:rPr>
            </w:pPr>
          </w:p>
        </w:tc>
        <w:tc>
          <w:tcPr>
            <w:tcW w:w="669" w:type="dxa"/>
            <w:shd w:val="clear" w:color="auto" w:fill="C6D9F1" w:themeFill="text2" w:themeFillTint="33"/>
          </w:tcPr>
          <w:p w14:paraId="64B50F37" w14:textId="77777777" w:rsidR="00862171" w:rsidRPr="00903B05" w:rsidRDefault="00862171" w:rsidP="00862171">
            <w:pPr>
              <w:rPr>
                <w:rFonts w:ascii="MS Gothic" w:eastAsia="MS Gothic" w:hAnsi="MS Gothic"/>
              </w:rPr>
            </w:pPr>
          </w:p>
        </w:tc>
        <w:tc>
          <w:tcPr>
            <w:tcW w:w="2126" w:type="dxa"/>
            <w:shd w:val="clear" w:color="auto" w:fill="C6D9F1" w:themeFill="text2" w:themeFillTint="33"/>
          </w:tcPr>
          <w:p w14:paraId="1115AFD6" w14:textId="77777777" w:rsidR="00862171" w:rsidRDefault="00862171" w:rsidP="00862171"/>
        </w:tc>
      </w:tr>
      <w:tr w:rsidR="000B6E29" w14:paraId="1DCAC46F" w14:textId="77777777" w:rsidTr="00882046">
        <w:trPr>
          <w:cantSplit/>
        </w:trPr>
        <w:tc>
          <w:tcPr>
            <w:tcW w:w="1134" w:type="dxa"/>
            <w:vMerge w:val="restart"/>
          </w:tcPr>
          <w:p w14:paraId="1FC9EBBF" w14:textId="77777777" w:rsidR="000B6E29" w:rsidRDefault="000B6E29" w:rsidP="00862171">
            <w:pPr>
              <w:pStyle w:val="Listenabsatz"/>
              <w:ind w:left="792"/>
            </w:pPr>
          </w:p>
        </w:tc>
        <w:tc>
          <w:tcPr>
            <w:tcW w:w="6690" w:type="dxa"/>
          </w:tcPr>
          <w:p w14:paraId="2065C5DF" w14:textId="77777777" w:rsidR="000B6E29" w:rsidRDefault="000B6E29" w:rsidP="00783F49">
            <w:pPr>
              <w:pStyle w:val="Listenabsatz"/>
              <w:numPr>
                <w:ilvl w:val="2"/>
                <w:numId w:val="7"/>
              </w:numPr>
              <w:ind w:left="627" w:hanging="142"/>
            </w:pPr>
            <w:r>
              <w:t>Allgemeine Angaben zur Anlage/Tätigkeit</w:t>
            </w:r>
          </w:p>
          <w:p w14:paraId="7B64BA6C" w14:textId="77777777" w:rsidR="000B6E29" w:rsidRPr="001B6455" w:rsidRDefault="000B6E29" w:rsidP="00783F49">
            <w:pPr>
              <w:pStyle w:val="Listenabsatz"/>
              <w:numPr>
                <w:ilvl w:val="2"/>
                <w:numId w:val="6"/>
              </w:numPr>
              <w:ind w:left="627" w:hanging="283"/>
              <w:rPr>
                <w:sz w:val="18"/>
                <w:szCs w:val="18"/>
              </w:rPr>
            </w:pPr>
            <w:r w:rsidRPr="001B6455">
              <w:rPr>
                <w:sz w:val="18"/>
                <w:szCs w:val="18"/>
              </w:rPr>
              <w:t>Technischer Zweck der Anlage, örtliche Lage der Anlage/Umfeld, Gliederung der Anlage</w:t>
            </w:r>
          </w:p>
        </w:tc>
        <w:tc>
          <w:tcPr>
            <w:tcW w:w="1707" w:type="dxa"/>
          </w:tcPr>
          <w:p w14:paraId="6250CD33" w14:textId="77777777" w:rsidR="000B6E29" w:rsidRPr="00747048" w:rsidRDefault="000B6E29" w:rsidP="00862171">
            <w:pPr>
              <w:rPr>
                <w:sz w:val="18"/>
                <w:szCs w:val="18"/>
                <w:u w:val="single"/>
              </w:rPr>
            </w:pPr>
            <w:r w:rsidRPr="00747048">
              <w:rPr>
                <w:sz w:val="18"/>
                <w:szCs w:val="18"/>
                <w:u w:val="single"/>
              </w:rPr>
              <w:t xml:space="preserve">12. BImSchV: </w:t>
            </w:r>
          </w:p>
          <w:p w14:paraId="50DD030E" w14:textId="77777777" w:rsidR="000B6E29" w:rsidRPr="00C16C8F" w:rsidRDefault="000B6E29" w:rsidP="00862171">
            <w:pPr>
              <w:rPr>
                <w:sz w:val="18"/>
                <w:szCs w:val="18"/>
              </w:rPr>
            </w:pPr>
            <w:r w:rsidRPr="00564001">
              <w:rPr>
                <w:sz w:val="18"/>
                <w:szCs w:val="18"/>
              </w:rPr>
              <w:t>Anhang II Kap. II</w:t>
            </w:r>
            <w:r>
              <w:rPr>
                <w:sz w:val="18"/>
                <w:szCs w:val="18"/>
              </w:rPr>
              <w:t>I</w:t>
            </w:r>
          </w:p>
        </w:tc>
        <w:tc>
          <w:tcPr>
            <w:tcW w:w="1318" w:type="dxa"/>
            <w:vAlign w:val="center"/>
          </w:tcPr>
          <w:sdt>
            <w:sdtPr>
              <w:id w:val="1731963485"/>
              <w14:checkbox>
                <w14:checked w14:val="0"/>
                <w14:checkedState w14:val="2612" w14:font="MS Gothic"/>
                <w14:uncheckedState w14:val="2610" w14:font="MS Gothic"/>
              </w14:checkbox>
            </w:sdtPr>
            <w:sdtEndPr/>
            <w:sdtContent>
              <w:p w14:paraId="49CB0EA5" w14:textId="77777777" w:rsidR="000B6E29" w:rsidRDefault="000B6E29" w:rsidP="00862171">
                <w:pPr>
                  <w:jc w:val="center"/>
                </w:pPr>
                <w:r>
                  <w:rPr>
                    <w:rFonts w:ascii="MS Gothic" w:eastAsia="MS Gothic" w:hAnsi="MS Gothic" w:hint="eastAsia"/>
                  </w:rPr>
                  <w:t>☐</w:t>
                </w:r>
              </w:p>
            </w:sdtContent>
          </w:sdt>
        </w:tc>
        <w:tc>
          <w:tcPr>
            <w:tcW w:w="668" w:type="dxa"/>
            <w:vAlign w:val="center"/>
          </w:tcPr>
          <w:sdt>
            <w:sdtPr>
              <w:id w:val="1181389315"/>
              <w14:checkbox>
                <w14:checked w14:val="0"/>
                <w14:checkedState w14:val="2612" w14:font="MS Gothic"/>
                <w14:uncheckedState w14:val="2610" w14:font="MS Gothic"/>
              </w14:checkbox>
            </w:sdtPr>
            <w:sdtEndPr/>
            <w:sdtContent>
              <w:p w14:paraId="0DFDB2A0" w14:textId="77777777" w:rsidR="000B6E29" w:rsidRDefault="000B6E29" w:rsidP="00862171">
                <w:pPr>
                  <w:jc w:val="center"/>
                </w:pPr>
                <w:r>
                  <w:rPr>
                    <w:rFonts w:ascii="MS Gothic" w:eastAsia="MS Gothic" w:hAnsi="MS Gothic" w:hint="eastAsia"/>
                  </w:rPr>
                  <w:t>☐</w:t>
                </w:r>
              </w:p>
            </w:sdtContent>
          </w:sdt>
        </w:tc>
        <w:tc>
          <w:tcPr>
            <w:tcW w:w="669" w:type="dxa"/>
            <w:vAlign w:val="center"/>
          </w:tcPr>
          <w:sdt>
            <w:sdtPr>
              <w:id w:val="-615987079"/>
              <w14:checkbox>
                <w14:checked w14:val="0"/>
                <w14:checkedState w14:val="2612" w14:font="MS Gothic"/>
                <w14:uncheckedState w14:val="2610" w14:font="MS Gothic"/>
              </w14:checkbox>
            </w:sdtPr>
            <w:sdtEndPr/>
            <w:sdtContent>
              <w:p w14:paraId="58BA6011" w14:textId="77777777" w:rsidR="000B6E29" w:rsidRDefault="000B6E29" w:rsidP="00862171">
                <w:pPr>
                  <w:jc w:val="center"/>
                </w:pPr>
                <w:r>
                  <w:rPr>
                    <w:rFonts w:ascii="MS Gothic" w:eastAsia="MS Gothic" w:hAnsi="MS Gothic" w:hint="eastAsia"/>
                  </w:rPr>
                  <w:t>☐</w:t>
                </w:r>
              </w:p>
            </w:sdtContent>
          </w:sdt>
        </w:tc>
        <w:tc>
          <w:tcPr>
            <w:tcW w:w="2126" w:type="dxa"/>
          </w:tcPr>
          <w:p w14:paraId="01045202" w14:textId="77777777" w:rsidR="000B6E29" w:rsidRDefault="000B6E29" w:rsidP="00862171"/>
        </w:tc>
      </w:tr>
      <w:tr w:rsidR="000B6E29" w14:paraId="6C419301" w14:textId="77777777" w:rsidTr="00882046">
        <w:trPr>
          <w:cantSplit/>
        </w:trPr>
        <w:tc>
          <w:tcPr>
            <w:tcW w:w="1134" w:type="dxa"/>
            <w:vMerge/>
          </w:tcPr>
          <w:p w14:paraId="06DEA887" w14:textId="77777777" w:rsidR="000B6E29" w:rsidRDefault="000B6E29" w:rsidP="00862171">
            <w:pPr>
              <w:pStyle w:val="Listenabsatz"/>
              <w:ind w:left="792"/>
            </w:pPr>
          </w:p>
        </w:tc>
        <w:tc>
          <w:tcPr>
            <w:tcW w:w="6690" w:type="dxa"/>
          </w:tcPr>
          <w:p w14:paraId="26F3E5A0" w14:textId="77777777" w:rsidR="000B6E29" w:rsidRDefault="000B6E29" w:rsidP="00783F49">
            <w:pPr>
              <w:pStyle w:val="Listenabsatz"/>
              <w:numPr>
                <w:ilvl w:val="2"/>
                <w:numId w:val="7"/>
              </w:numPr>
              <w:ind w:left="627" w:hanging="142"/>
            </w:pPr>
            <w:bookmarkStart w:id="4" w:name="_Ref492620435"/>
            <w:r>
              <w:t xml:space="preserve">Beschreibung der sicherheitsrelevanten </w:t>
            </w:r>
            <w:r w:rsidR="0030113F">
              <w:t xml:space="preserve">Teile des Betriebsbereichs </w:t>
            </w:r>
            <w:r>
              <w:t>und Anlagenteile</w:t>
            </w:r>
            <w:bookmarkEnd w:id="4"/>
            <w:r>
              <w:t xml:space="preserve"> </w:t>
            </w:r>
          </w:p>
          <w:p w14:paraId="75BCEB26" w14:textId="77777777" w:rsidR="000B6E29" w:rsidRDefault="000B6E29" w:rsidP="00783F49">
            <w:pPr>
              <w:pStyle w:val="Listenabsatz"/>
              <w:numPr>
                <w:ilvl w:val="1"/>
                <w:numId w:val="6"/>
              </w:numPr>
              <w:ind w:left="627" w:hanging="283"/>
              <w:rPr>
                <w:sz w:val="18"/>
                <w:szCs w:val="18"/>
              </w:rPr>
            </w:pPr>
            <w:r w:rsidRPr="0030337B">
              <w:rPr>
                <w:sz w:val="18"/>
                <w:szCs w:val="18"/>
              </w:rPr>
              <w:t>Ermittlung von sicherheitsrelevanten Anlagenteilen</w:t>
            </w:r>
            <w:r w:rsidR="00BB3F26">
              <w:rPr>
                <w:sz w:val="18"/>
                <w:szCs w:val="18"/>
              </w:rPr>
              <w:t xml:space="preserve"> (SRA) z.B. gem. KAS-1</w:t>
            </w:r>
            <w:r w:rsidRPr="0030337B">
              <w:rPr>
                <w:sz w:val="18"/>
                <w:szCs w:val="18"/>
              </w:rPr>
              <w:t xml:space="preserve"> </w:t>
            </w:r>
            <w:r>
              <w:rPr>
                <w:sz w:val="18"/>
                <w:szCs w:val="18"/>
              </w:rPr>
              <w:t>/3/</w:t>
            </w:r>
          </w:p>
          <w:p w14:paraId="6B9605F4" w14:textId="77777777" w:rsidR="00BB3F26" w:rsidRDefault="00BB3F26" w:rsidP="005F08BD">
            <w:pPr>
              <w:pStyle w:val="Listenabsatz"/>
              <w:numPr>
                <w:ilvl w:val="1"/>
                <w:numId w:val="6"/>
              </w:numPr>
              <w:ind w:left="627" w:hanging="283"/>
              <w:rPr>
                <w:sz w:val="18"/>
                <w:szCs w:val="18"/>
              </w:rPr>
            </w:pPr>
            <w:r>
              <w:rPr>
                <w:sz w:val="18"/>
                <w:szCs w:val="18"/>
              </w:rPr>
              <w:t xml:space="preserve">Ermittlung von sicherheitsrelevanten Teilen des Betriebsbereichs z.B. gem. KAS-1 (i.d.R. bestehend aus mehreren </w:t>
            </w:r>
            <w:r w:rsidRPr="00BB3F26">
              <w:rPr>
                <w:sz w:val="18"/>
                <w:szCs w:val="18"/>
              </w:rPr>
              <w:t>sicherheitsrelevanten Anlagenteil</w:t>
            </w:r>
            <w:r>
              <w:rPr>
                <w:sz w:val="18"/>
                <w:szCs w:val="18"/>
              </w:rPr>
              <w:t>en)</w:t>
            </w:r>
          </w:p>
          <w:p w14:paraId="756F4E82" w14:textId="77777777" w:rsidR="000B6E29" w:rsidRPr="0030337B" w:rsidRDefault="000B6E29" w:rsidP="00783F49">
            <w:pPr>
              <w:pStyle w:val="Listenabsatz"/>
              <w:numPr>
                <w:ilvl w:val="1"/>
                <w:numId w:val="6"/>
              </w:numPr>
              <w:ind w:left="627" w:hanging="283"/>
              <w:rPr>
                <w:sz w:val="18"/>
                <w:szCs w:val="18"/>
              </w:rPr>
            </w:pPr>
            <w:r>
              <w:rPr>
                <w:sz w:val="18"/>
                <w:szCs w:val="18"/>
              </w:rPr>
              <w:t xml:space="preserve">Beschreibung der sicherheitsrelevanten Anlagenteile </w:t>
            </w:r>
            <w:r w:rsidR="006C7E55">
              <w:rPr>
                <w:sz w:val="18"/>
                <w:szCs w:val="18"/>
              </w:rPr>
              <w:t>z. B.</w:t>
            </w:r>
            <w:r>
              <w:rPr>
                <w:sz w:val="18"/>
                <w:szCs w:val="18"/>
              </w:rPr>
              <w:t xml:space="preserve"> </w:t>
            </w:r>
            <w:r w:rsidRPr="0030337B">
              <w:rPr>
                <w:sz w:val="18"/>
                <w:szCs w:val="18"/>
              </w:rPr>
              <w:t xml:space="preserve">Funktion, Art und Ausmaß der Beanspruchungen, Auslegung, sicherheitstechnische Bedeutung, besondere Auslegungsmerkmale </w:t>
            </w:r>
            <w:r w:rsidR="006C7E55">
              <w:rPr>
                <w:sz w:val="18"/>
                <w:szCs w:val="18"/>
              </w:rPr>
              <w:t>z. B.</w:t>
            </w:r>
            <w:r w:rsidRPr="0030337B">
              <w:rPr>
                <w:sz w:val="18"/>
                <w:szCs w:val="18"/>
              </w:rPr>
              <w:t xml:space="preserve"> Rauminhalt), Konstruktion von Gerüsten und drucktragenden Teilen, Fundamentierung und Standsicherheit, Bauhöhen, Größe von Aufstellungs-und Auffangräumen (siehe A</w:t>
            </w:r>
            <w:r>
              <w:rPr>
                <w:sz w:val="18"/>
                <w:szCs w:val="18"/>
              </w:rPr>
              <w:t>nlage</w:t>
            </w:r>
            <w:r w:rsidRPr="0030337B">
              <w:rPr>
                <w:sz w:val="18"/>
                <w:szCs w:val="18"/>
              </w:rPr>
              <w:t xml:space="preserve"> 1 Nr. </w:t>
            </w:r>
            <w:r w:rsidRPr="0030337B">
              <w:rPr>
                <w:color w:val="0070C0"/>
                <w:sz w:val="18"/>
                <w:szCs w:val="18"/>
                <w:u w:val="single"/>
              </w:rPr>
              <w:fldChar w:fldCharType="begin"/>
            </w:r>
            <w:r w:rsidRPr="0030337B">
              <w:rPr>
                <w:color w:val="0070C0"/>
                <w:sz w:val="18"/>
                <w:szCs w:val="18"/>
                <w:u w:val="single"/>
              </w:rPr>
              <w:instrText xml:space="preserve"> REF _Ref486599171 \r \h  \* MERGEFORMAT </w:instrText>
            </w:r>
            <w:r w:rsidRPr="0030337B">
              <w:rPr>
                <w:color w:val="0070C0"/>
                <w:sz w:val="18"/>
                <w:szCs w:val="18"/>
                <w:u w:val="single"/>
              </w:rPr>
            </w:r>
            <w:r w:rsidRPr="0030337B">
              <w:rPr>
                <w:color w:val="0070C0"/>
                <w:sz w:val="18"/>
                <w:szCs w:val="18"/>
                <w:u w:val="single"/>
              </w:rPr>
              <w:fldChar w:fldCharType="separate"/>
            </w:r>
            <w:r w:rsidR="00FC2CD2">
              <w:rPr>
                <w:color w:val="0070C0"/>
                <w:sz w:val="18"/>
                <w:szCs w:val="18"/>
                <w:u w:val="single"/>
              </w:rPr>
              <w:t>1.1</w:t>
            </w:r>
            <w:r w:rsidRPr="0030337B">
              <w:rPr>
                <w:color w:val="0070C0"/>
                <w:sz w:val="18"/>
                <w:szCs w:val="18"/>
                <w:u w:val="single"/>
              </w:rPr>
              <w:fldChar w:fldCharType="end"/>
            </w:r>
            <w:r w:rsidRPr="0030337B">
              <w:rPr>
                <w:color w:val="0070C0"/>
                <w:sz w:val="18"/>
                <w:szCs w:val="18"/>
                <w:u w:val="single"/>
              </w:rPr>
              <w:t>)</w:t>
            </w:r>
          </w:p>
          <w:p w14:paraId="4A23CE95" w14:textId="77777777" w:rsidR="00BB3F26" w:rsidRDefault="007B3202" w:rsidP="005F08BD">
            <w:pPr>
              <w:pStyle w:val="Listenabsatz"/>
              <w:numPr>
                <w:ilvl w:val="1"/>
                <w:numId w:val="6"/>
              </w:numPr>
              <w:ind w:left="627" w:hanging="283"/>
              <w:rPr>
                <w:sz w:val="18"/>
                <w:szCs w:val="18"/>
              </w:rPr>
            </w:pPr>
            <w:r>
              <w:rPr>
                <w:sz w:val="18"/>
                <w:szCs w:val="18"/>
              </w:rPr>
              <w:t>Klassifizierung</w:t>
            </w:r>
            <w:r w:rsidR="00BB3F26">
              <w:rPr>
                <w:sz w:val="18"/>
                <w:szCs w:val="18"/>
              </w:rPr>
              <w:t xml:space="preserve"> der SRA</w:t>
            </w:r>
            <w:r w:rsidR="004918A0">
              <w:rPr>
                <w:sz w:val="18"/>
                <w:szCs w:val="18"/>
              </w:rPr>
              <w:t>, z.B.</w:t>
            </w:r>
            <w:r w:rsidR="00BB3F26">
              <w:rPr>
                <w:sz w:val="18"/>
                <w:szCs w:val="18"/>
              </w:rPr>
              <w:t xml:space="preserve"> gem. KAS-1:</w:t>
            </w:r>
          </w:p>
          <w:p w14:paraId="5AB8FF9F" w14:textId="77777777" w:rsidR="000B6E29" w:rsidRPr="00E028D4" w:rsidRDefault="000B6E29" w:rsidP="00783F49">
            <w:pPr>
              <w:pStyle w:val="Listenabsatz"/>
              <w:numPr>
                <w:ilvl w:val="2"/>
                <w:numId w:val="6"/>
              </w:numPr>
              <w:ind w:left="627" w:hanging="283"/>
              <w:rPr>
                <w:sz w:val="18"/>
                <w:szCs w:val="18"/>
              </w:rPr>
            </w:pPr>
            <w:r w:rsidRPr="00E028D4">
              <w:rPr>
                <w:sz w:val="18"/>
                <w:szCs w:val="18"/>
              </w:rPr>
              <w:t xml:space="preserve">Anlagenteile mit besonderem Stoffinhalt </w:t>
            </w:r>
            <w:r w:rsidR="006C7E55">
              <w:rPr>
                <w:sz w:val="18"/>
                <w:szCs w:val="18"/>
              </w:rPr>
              <w:t>z. B.</w:t>
            </w:r>
            <w:r w:rsidRPr="00E028D4">
              <w:rPr>
                <w:sz w:val="18"/>
                <w:szCs w:val="18"/>
              </w:rPr>
              <w:t xml:space="preserve"> Rohrleitungen, Lagerbehälter, Öfen, Pumpen etc.</w:t>
            </w:r>
          </w:p>
          <w:p w14:paraId="06335A45" w14:textId="77777777" w:rsidR="000B6E29" w:rsidRDefault="000B6E29" w:rsidP="005F08BD">
            <w:pPr>
              <w:pStyle w:val="Listenabsatz"/>
              <w:numPr>
                <w:ilvl w:val="2"/>
                <w:numId w:val="6"/>
              </w:numPr>
              <w:ind w:left="627" w:hanging="283"/>
            </w:pPr>
            <w:r w:rsidRPr="00E028D4">
              <w:rPr>
                <w:sz w:val="18"/>
                <w:szCs w:val="18"/>
              </w:rPr>
              <w:t xml:space="preserve">Anlagenteile mit besonderer Funktion </w:t>
            </w:r>
            <w:r w:rsidR="006C7E55">
              <w:rPr>
                <w:sz w:val="18"/>
                <w:szCs w:val="18"/>
              </w:rPr>
              <w:t>z. B.</w:t>
            </w:r>
            <w:r w:rsidRPr="00E028D4">
              <w:rPr>
                <w:sz w:val="18"/>
                <w:szCs w:val="18"/>
              </w:rPr>
              <w:t xml:space="preserve"> Anlagen zur Energienotversorgung, Warn-/Alarm-/Sicherheitseinrichtungen</w:t>
            </w:r>
          </w:p>
        </w:tc>
        <w:tc>
          <w:tcPr>
            <w:tcW w:w="1707" w:type="dxa"/>
          </w:tcPr>
          <w:p w14:paraId="7B1AC4EE" w14:textId="77777777" w:rsidR="000B6E29" w:rsidRPr="00747048" w:rsidRDefault="000B6E29" w:rsidP="00862171">
            <w:pPr>
              <w:rPr>
                <w:sz w:val="18"/>
                <w:szCs w:val="18"/>
                <w:u w:val="single"/>
              </w:rPr>
            </w:pPr>
            <w:r w:rsidRPr="00747048">
              <w:rPr>
                <w:sz w:val="18"/>
                <w:szCs w:val="18"/>
                <w:u w:val="single"/>
              </w:rPr>
              <w:t xml:space="preserve">12. BImSchV: </w:t>
            </w:r>
          </w:p>
          <w:p w14:paraId="4D01E3AF" w14:textId="77777777" w:rsidR="000B6E29" w:rsidRDefault="000B6E29" w:rsidP="00862171">
            <w:pPr>
              <w:rPr>
                <w:sz w:val="18"/>
                <w:szCs w:val="18"/>
              </w:rPr>
            </w:pPr>
            <w:r w:rsidRPr="00564001">
              <w:rPr>
                <w:sz w:val="18"/>
                <w:szCs w:val="18"/>
              </w:rPr>
              <w:t>Anhang II Kap. II</w:t>
            </w:r>
            <w:r>
              <w:rPr>
                <w:sz w:val="18"/>
                <w:szCs w:val="18"/>
              </w:rPr>
              <w:t>I</w:t>
            </w:r>
          </w:p>
          <w:p w14:paraId="5C8888EA" w14:textId="77777777" w:rsidR="000B6E29" w:rsidRDefault="000B6E29" w:rsidP="00862171">
            <w:pPr>
              <w:rPr>
                <w:sz w:val="18"/>
                <w:szCs w:val="18"/>
              </w:rPr>
            </w:pPr>
            <w:r w:rsidRPr="00747048">
              <w:rPr>
                <w:sz w:val="18"/>
                <w:szCs w:val="18"/>
                <w:u w:val="single"/>
              </w:rPr>
              <w:t>Vollzugshilfe:</w:t>
            </w:r>
            <w:r>
              <w:rPr>
                <w:sz w:val="18"/>
                <w:szCs w:val="18"/>
              </w:rPr>
              <w:t xml:space="preserve"> Kap. 9.2.3.2.4; 9.2.4; 9.2.4.1; 9.2.4.2</w:t>
            </w:r>
          </w:p>
          <w:p w14:paraId="7CF958C3" w14:textId="77777777" w:rsidR="000B6E29" w:rsidRDefault="000B6E29" w:rsidP="00862171">
            <w:pPr>
              <w:rPr>
                <w:sz w:val="18"/>
                <w:szCs w:val="18"/>
              </w:rPr>
            </w:pPr>
            <w:r w:rsidRPr="00736B5A">
              <w:rPr>
                <w:sz w:val="18"/>
                <w:szCs w:val="18"/>
                <w:u w:val="single"/>
              </w:rPr>
              <w:t>KAS 1</w:t>
            </w:r>
            <w:r>
              <w:rPr>
                <w:sz w:val="18"/>
                <w:szCs w:val="18"/>
              </w:rPr>
              <w:t>: Kap. 2; Kap. 3</w:t>
            </w:r>
          </w:p>
          <w:p w14:paraId="04CF364B" w14:textId="77777777" w:rsidR="00C7513E" w:rsidRDefault="00C7513E" w:rsidP="00862171">
            <w:r w:rsidRPr="005F08BD">
              <w:rPr>
                <w:sz w:val="18"/>
                <w:szCs w:val="18"/>
                <w:u w:val="single"/>
              </w:rPr>
              <w:t>KAS-55:</w:t>
            </w:r>
            <w:r>
              <w:rPr>
                <w:sz w:val="18"/>
                <w:szCs w:val="18"/>
              </w:rPr>
              <w:t xml:space="preserve"> Nr. 5.3</w:t>
            </w:r>
            <w:r w:rsidR="00F36C1B">
              <w:rPr>
                <w:sz w:val="18"/>
                <w:szCs w:val="18"/>
              </w:rPr>
              <w:t>, 5.4, 5.5</w:t>
            </w:r>
          </w:p>
        </w:tc>
        <w:tc>
          <w:tcPr>
            <w:tcW w:w="1318" w:type="dxa"/>
            <w:vAlign w:val="center"/>
          </w:tcPr>
          <w:sdt>
            <w:sdtPr>
              <w:id w:val="1867174491"/>
              <w14:checkbox>
                <w14:checked w14:val="0"/>
                <w14:checkedState w14:val="2612" w14:font="MS Gothic"/>
                <w14:uncheckedState w14:val="2610" w14:font="MS Gothic"/>
              </w14:checkbox>
            </w:sdtPr>
            <w:sdtEndPr/>
            <w:sdtContent>
              <w:p w14:paraId="1C627BB1" w14:textId="77777777" w:rsidR="000B6E29" w:rsidRDefault="000B6E29" w:rsidP="00862171">
                <w:pPr>
                  <w:jc w:val="center"/>
                </w:pPr>
                <w:r>
                  <w:rPr>
                    <w:rFonts w:ascii="MS Gothic" w:eastAsia="MS Gothic" w:hAnsi="MS Gothic" w:hint="eastAsia"/>
                  </w:rPr>
                  <w:t>☐</w:t>
                </w:r>
              </w:p>
            </w:sdtContent>
          </w:sdt>
        </w:tc>
        <w:tc>
          <w:tcPr>
            <w:tcW w:w="668" w:type="dxa"/>
            <w:vAlign w:val="center"/>
          </w:tcPr>
          <w:sdt>
            <w:sdtPr>
              <w:id w:val="-531113469"/>
              <w14:checkbox>
                <w14:checked w14:val="0"/>
                <w14:checkedState w14:val="2612" w14:font="MS Gothic"/>
                <w14:uncheckedState w14:val="2610" w14:font="MS Gothic"/>
              </w14:checkbox>
            </w:sdtPr>
            <w:sdtEndPr/>
            <w:sdtContent>
              <w:p w14:paraId="093001BB" w14:textId="77777777" w:rsidR="000B6E29" w:rsidRDefault="000B6E29" w:rsidP="00862171">
                <w:pPr>
                  <w:jc w:val="center"/>
                </w:pPr>
                <w:r>
                  <w:rPr>
                    <w:rFonts w:ascii="MS Gothic" w:eastAsia="MS Gothic" w:hAnsi="MS Gothic" w:hint="eastAsia"/>
                  </w:rPr>
                  <w:t>☐</w:t>
                </w:r>
              </w:p>
            </w:sdtContent>
          </w:sdt>
        </w:tc>
        <w:tc>
          <w:tcPr>
            <w:tcW w:w="669" w:type="dxa"/>
            <w:vAlign w:val="center"/>
          </w:tcPr>
          <w:sdt>
            <w:sdtPr>
              <w:id w:val="238598413"/>
              <w14:checkbox>
                <w14:checked w14:val="0"/>
                <w14:checkedState w14:val="2612" w14:font="MS Gothic"/>
                <w14:uncheckedState w14:val="2610" w14:font="MS Gothic"/>
              </w14:checkbox>
            </w:sdtPr>
            <w:sdtEndPr/>
            <w:sdtContent>
              <w:p w14:paraId="11BF20E7" w14:textId="77777777" w:rsidR="000B6E29" w:rsidRDefault="000B6E29" w:rsidP="00862171">
                <w:pPr>
                  <w:jc w:val="center"/>
                </w:pPr>
                <w:r>
                  <w:rPr>
                    <w:rFonts w:ascii="MS Gothic" w:eastAsia="MS Gothic" w:hAnsi="MS Gothic" w:hint="eastAsia"/>
                  </w:rPr>
                  <w:t>☐</w:t>
                </w:r>
              </w:p>
            </w:sdtContent>
          </w:sdt>
        </w:tc>
        <w:tc>
          <w:tcPr>
            <w:tcW w:w="2126" w:type="dxa"/>
          </w:tcPr>
          <w:p w14:paraId="6C5DF9B5" w14:textId="77777777" w:rsidR="000B6E29" w:rsidRDefault="000B6E29" w:rsidP="00862171"/>
        </w:tc>
      </w:tr>
      <w:tr w:rsidR="000B6E29" w14:paraId="3A107411" w14:textId="77777777" w:rsidTr="00882046">
        <w:trPr>
          <w:cantSplit/>
        </w:trPr>
        <w:tc>
          <w:tcPr>
            <w:tcW w:w="1134" w:type="dxa"/>
            <w:vMerge/>
          </w:tcPr>
          <w:p w14:paraId="2AB1901D" w14:textId="77777777" w:rsidR="000B6E29" w:rsidRDefault="000B6E29" w:rsidP="00862171">
            <w:pPr>
              <w:pStyle w:val="Listenabsatz"/>
              <w:ind w:left="792"/>
            </w:pPr>
          </w:p>
        </w:tc>
        <w:tc>
          <w:tcPr>
            <w:tcW w:w="6690" w:type="dxa"/>
          </w:tcPr>
          <w:p w14:paraId="78F28106" w14:textId="77777777" w:rsidR="000B6E29" w:rsidRDefault="000B6E29" w:rsidP="00783F49">
            <w:pPr>
              <w:pStyle w:val="Listenabsatz"/>
              <w:numPr>
                <w:ilvl w:val="2"/>
                <w:numId w:val="7"/>
              </w:numPr>
              <w:ind w:left="627" w:hanging="142"/>
            </w:pPr>
            <w:r>
              <w:t>Verfahrensbeschreibung</w:t>
            </w:r>
          </w:p>
          <w:p w14:paraId="0A4CB0E1" w14:textId="77777777" w:rsidR="000B6E29" w:rsidRDefault="000B6E29" w:rsidP="00783F49">
            <w:pPr>
              <w:pStyle w:val="Listenabsatz"/>
              <w:numPr>
                <w:ilvl w:val="1"/>
                <w:numId w:val="6"/>
              </w:numPr>
              <w:ind w:left="627" w:hanging="283"/>
              <w:rPr>
                <w:sz w:val="18"/>
                <w:szCs w:val="18"/>
              </w:rPr>
            </w:pPr>
            <w:r w:rsidRPr="00B62143">
              <w:rPr>
                <w:sz w:val="18"/>
                <w:szCs w:val="18"/>
              </w:rPr>
              <w:t xml:space="preserve">Verfahrensdarstellung </w:t>
            </w:r>
            <w:r w:rsidRPr="006F34A6">
              <w:rPr>
                <w:sz w:val="18"/>
                <w:szCs w:val="18"/>
              </w:rPr>
              <w:sym w:font="Wingdings" w:char="F0E0"/>
            </w:r>
            <w:r w:rsidRPr="00B62143">
              <w:rPr>
                <w:sz w:val="18"/>
                <w:szCs w:val="18"/>
              </w:rPr>
              <w:t xml:space="preserve"> z.</w:t>
            </w:r>
            <w:r w:rsidR="006C7E55">
              <w:rPr>
                <w:sz w:val="18"/>
                <w:szCs w:val="18"/>
              </w:rPr>
              <w:t xml:space="preserve"> </w:t>
            </w:r>
            <w:r w:rsidRPr="00B62143">
              <w:rPr>
                <w:sz w:val="18"/>
                <w:szCs w:val="18"/>
              </w:rPr>
              <w:t>B.</w:t>
            </w:r>
            <w:r>
              <w:rPr>
                <w:sz w:val="18"/>
                <w:szCs w:val="18"/>
              </w:rPr>
              <w:t xml:space="preserve"> Fließbilder</w:t>
            </w:r>
            <w:r w:rsidRPr="00B62143">
              <w:rPr>
                <w:sz w:val="18"/>
                <w:szCs w:val="18"/>
              </w:rPr>
              <w:t xml:space="preserve">, erforderliche Apparate und Maschinen mit Hauptfließlinien, Energie/Energieträger, Betriebsbedingungen (Druck, Temperatur), Größe der Behälter und Rohleitungen, Zustandsgrößen, Mess- Steuer- Regeleinrichtung; </w:t>
            </w:r>
          </w:p>
          <w:p w14:paraId="3B2A5838" w14:textId="77777777" w:rsidR="000B6E29" w:rsidRPr="00B62143" w:rsidRDefault="000B6E29" w:rsidP="00783F49">
            <w:pPr>
              <w:pStyle w:val="Listenabsatz"/>
              <w:numPr>
                <w:ilvl w:val="2"/>
                <w:numId w:val="6"/>
              </w:numPr>
              <w:ind w:left="627" w:hanging="283"/>
              <w:rPr>
                <w:sz w:val="18"/>
                <w:szCs w:val="18"/>
              </w:rPr>
            </w:pPr>
            <w:r w:rsidRPr="00B62143">
              <w:rPr>
                <w:sz w:val="18"/>
                <w:szCs w:val="18"/>
              </w:rPr>
              <w:t>Angaben zu Art, Menge und Beschaffenheit der Einsatzstoffe oder Stoffgruppen, der Zwischen-, Neben- und Endprodukte oder – produktgruppen, der anfallenden Reststoffe</w:t>
            </w:r>
          </w:p>
          <w:p w14:paraId="628723D3" w14:textId="77777777" w:rsidR="000B6E29" w:rsidRPr="00815963" w:rsidRDefault="000B6E29" w:rsidP="00783F49">
            <w:pPr>
              <w:pStyle w:val="Listenabsatz"/>
              <w:numPr>
                <w:ilvl w:val="2"/>
                <w:numId w:val="6"/>
              </w:numPr>
              <w:ind w:left="627" w:hanging="283"/>
              <w:rPr>
                <w:sz w:val="18"/>
                <w:szCs w:val="18"/>
              </w:rPr>
            </w:pPr>
            <w:r w:rsidRPr="00874D13">
              <w:rPr>
                <w:sz w:val="18"/>
                <w:szCs w:val="18"/>
              </w:rPr>
              <w:t xml:space="preserve">Stoffe für Forschung und Entwicklung </w:t>
            </w:r>
            <w:r w:rsidRPr="00874D13">
              <w:rPr>
                <w:sz w:val="18"/>
                <w:szCs w:val="18"/>
              </w:rPr>
              <w:sym w:font="Wingdings" w:char="F0E0"/>
            </w:r>
            <w:r w:rsidRPr="00874D13">
              <w:rPr>
                <w:sz w:val="18"/>
                <w:szCs w:val="18"/>
              </w:rPr>
              <w:t xml:space="preserve"> Angaben zur Identität des Stoffes, Prüfnachweise über physikalische, chemische</w:t>
            </w:r>
            <w:r>
              <w:rPr>
                <w:sz w:val="18"/>
                <w:szCs w:val="18"/>
              </w:rPr>
              <w:t xml:space="preserve">, </w:t>
            </w:r>
            <w:r w:rsidRPr="00874D13">
              <w:rPr>
                <w:sz w:val="18"/>
                <w:szCs w:val="18"/>
              </w:rPr>
              <w:t>physikalischchemische, toxische, ökotoxische Eigenschaften des Stoffes einschließlich des Abbauverhaltens</w:t>
            </w:r>
          </w:p>
          <w:p w14:paraId="75763A6E" w14:textId="77777777" w:rsidR="000B6E29" w:rsidRPr="00815963" w:rsidRDefault="000B6E29" w:rsidP="00783F49">
            <w:pPr>
              <w:pStyle w:val="Listenabsatz"/>
              <w:numPr>
                <w:ilvl w:val="2"/>
                <w:numId w:val="6"/>
              </w:numPr>
              <w:ind w:left="627" w:hanging="283"/>
              <w:rPr>
                <w:sz w:val="18"/>
                <w:szCs w:val="18"/>
              </w:rPr>
            </w:pPr>
            <w:r>
              <w:rPr>
                <w:sz w:val="18"/>
                <w:szCs w:val="18"/>
              </w:rPr>
              <w:t xml:space="preserve">Verfahrensgrundzüge </w:t>
            </w:r>
            <w:r w:rsidRPr="006F34A6">
              <w:rPr>
                <w:sz w:val="18"/>
                <w:szCs w:val="18"/>
              </w:rPr>
              <w:sym w:font="Wingdings" w:char="F0E0"/>
            </w:r>
            <w:r>
              <w:rPr>
                <w:sz w:val="18"/>
                <w:szCs w:val="18"/>
              </w:rPr>
              <w:t xml:space="preserve"> z.</w:t>
            </w:r>
            <w:r w:rsidR="006C7E55">
              <w:rPr>
                <w:sz w:val="18"/>
                <w:szCs w:val="18"/>
              </w:rPr>
              <w:t xml:space="preserve"> </w:t>
            </w:r>
            <w:r>
              <w:rPr>
                <w:sz w:val="18"/>
                <w:szCs w:val="18"/>
              </w:rPr>
              <w:t>B. Grundoperationen, physikalische oder chemische Umwandlungen, betriebliche Zwischenlagerung, Ableitung, Zurückhaltung, Verwertung oder Beseitigung von Abfällen, Ableitung/Behandlung Abgase, flüssige Ableitung/Behandlung</w:t>
            </w:r>
          </w:p>
          <w:p w14:paraId="53AC7390" w14:textId="77777777" w:rsidR="000B6E29" w:rsidRPr="00815963" w:rsidRDefault="000B6E29" w:rsidP="00783F49">
            <w:pPr>
              <w:pStyle w:val="Listenabsatz"/>
              <w:numPr>
                <w:ilvl w:val="2"/>
                <w:numId w:val="6"/>
              </w:numPr>
              <w:ind w:left="627" w:hanging="283"/>
              <w:rPr>
                <w:sz w:val="18"/>
                <w:szCs w:val="18"/>
              </w:rPr>
            </w:pPr>
            <w:r>
              <w:rPr>
                <w:sz w:val="18"/>
                <w:szCs w:val="18"/>
              </w:rPr>
              <w:t xml:space="preserve">Verfahrensbedingungen </w:t>
            </w:r>
            <w:r w:rsidRPr="006F34A6">
              <w:rPr>
                <w:sz w:val="18"/>
                <w:szCs w:val="18"/>
              </w:rPr>
              <w:sym w:font="Wingdings" w:char="F0E0"/>
            </w:r>
            <w:r>
              <w:rPr>
                <w:sz w:val="18"/>
                <w:szCs w:val="18"/>
              </w:rPr>
              <w:t xml:space="preserve"> z.</w:t>
            </w:r>
            <w:r w:rsidR="006C7E55">
              <w:rPr>
                <w:sz w:val="18"/>
                <w:szCs w:val="18"/>
              </w:rPr>
              <w:t xml:space="preserve"> </w:t>
            </w:r>
            <w:r>
              <w:rPr>
                <w:sz w:val="18"/>
                <w:szCs w:val="18"/>
              </w:rPr>
              <w:t>B. Druck/Temperaturbereiche der Verfahrensschritte, Schutzbedingungen bei Lagerung, Transport und Umgang</w:t>
            </w:r>
          </w:p>
          <w:p w14:paraId="19DA40D8" w14:textId="77777777" w:rsidR="000B6E29" w:rsidRDefault="000B6E29" w:rsidP="00783F49">
            <w:pPr>
              <w:pStyle w:val="Listenabsatz"/>
              <w:numPr>
                <w:ilvl w:val="2"/>
                <w:numId w:val="6"/>
              </w:numPr>
              <w:ind w:left="627" w:hanging="283"/>
            </w:pPr>
            <w:r>
              <w:rPr>
                <w:sz w:val="18"/>
                <w:szCs w:val="18"/>
              </w:rPr>
              <w:t xml:space="preserve">Energieversorgung </w:t>
            </w:r>
            <w:r w:rsidRPr="006F34A6">
              <w:rPr>
                <w:sz w:val="18"/>
                <w:szCs w:val="18"/>
              </w:rPr>
              <w:sym w:font="Wingdings" w:char="F0E0"/>
            </w:r>
            <w:r>
              <w:rPr>
                <w:sz w:val="18"/>
                <w:szCs w:val="18"/>
              </w:rPr>
              <w:t xml:space="preserve"> z.</w:t>
            </w:r>
            <w:r w:rsidR="006C7E55">
              <w:rPr>
                <w:sz w:val="18"/>
                <w:szCs w:val="18"/>
              </w:rPr>
              <w:t xml:space="preserve"> </w:t>
            </w:r>
            <w:r>
              <w:rPr>
                <w:sz w:val="18"/>
                <w:szCs w:val="18"/>
              </w:rPr>
              <w:t>B. sicherheitsrelevante Aspekte der Energieversorgung einschließlich der Notversorgung, besondere Kennzeichnung von Teilen zur Verhinderung von Störfällen</w:t>
            </w:r>
          </w:p>
        </w:tc>
        <w:tc>
          <w:tcPr>
            <w:tcW w:w="1707" w:type="dxa"/>
          </w:tcPr>
          <w:p w14:paraId="64F656AA" w14:textId="77777777" w:rsidR="000B6E29" w:rsidRPr="00747048" w:rsidRDefault="000B6E29" w:rsidP="00862171">
            <w:pPr>
              <w:rPr>
                <w:sz w:val="18"/>
                <w:szCs w:val="18"/>
                <w:u w:val="single"/>
              </w:rPr>
            </w:pPr>
            <w:r w:rsidRPr="00747048">
              <w:rPr>
                <w:sz w:val="18"/>
                <w:szCs w:val="18"/>
                <w:u w:val="single"/>
              </w:rPr>
              <w:t xml:space="preserve">12. BImSchV: </w:t>
            </w:r>
          </w:p>
          <w:p w14:paraId="59679A70" w14:textId="77777777" w:rsidR="000B6E29" w:rsidRDefault="000B6E29" w:rsidP="00862171">
            <w:pPr>
              <w:rPr>
                <w:sz w:val="18"/>
                <w:szCs w:val="18"/>
              </w:rPr>
            </w:pPr>
            <w:r w:rsidRPr="00564001">
              <w:rPr>
                <w:sz w:val="18"/>
                <w:szCs w:val="18"/>
              </w:rPr>
              <w:t>Anhang II Kap. II</w:t>
            </w:r>
            <w:r>
              <w:rPr>
                <w:sz w:val="18"/>
                <w:szCs w:val="18"/>
              </w:rPr>
              <w:t>I</w:t>
            </w:r>
          </w:p>
          <w:p w14:paraId="769C9CFE" w14:textId="77777777" w:rsidR="000B6E29" w:rsidRDefault="000B6E29" w:rsidP="00862171">
            <w:pPr>
              <w:rPr>
                <w:sz w:val="18"/>
                <w:szCs w:val="18"/>
              </w:rPr>
            </w:pPr>
            <w:r>
              <w:rPr>
                <w:sz w:val="18"/>
                <w:szCs w:val="18"/>
                <w:u w:val="single"/>
              </w:rPr>
              <w:t>Vollzugshilfe:</w:t>
            </w:r>
            <w:r>
              <w:rPr>
                <w:sz w:val="18"/>
                <w:szCs w:val="18"/>
              </w:rPr>
              <w:t xml:space="preserve"> </w:t>
            </w:r>
          </w:p>
          <w:p w14:paraId="713FA219" w14:textId="77777777" w:rsidR="000B6E29" w:rsidRDefault="000B6E29" w:rsidP="00862171">
            <w:pPr>
              <w:rPr>
                <w:sz w:val="18"/>
                <w:szCs w:val="18"/>
              </w:rPr>
            </w:pPr>
            <w:r>
              <w:rPr>
                <w:sz w:val="18"/>
                <w:szCs w:val="18"/>
              </w:rPr>
              <w:t>Kap. 9.2.3.2 i.V.m</w:t>
            </w:r>
            <w:r w:rsidR="003D0A5A">
              <w:rPr>
                <w:sz w:val="18"/>
                <w:szCs w:val="18"/>
              </w:rPr>
              <w:t>.</w:t>
            </w:r>
            <w:r>
              <w:rPr>
                <w:sz w:val="18"/>
                <w:szCs w:val="18"/>
              </w:rPr>
              <w:t xml:space="preserve"> 9. BImSchV; 9.2.3.1; 9.2.3.2.2; 9.2.3.2.3; 9.2.3.2.4</w:t>
            </w:r>
          </w:p>
          <w:p w14:paraId="313A9397" w14:textId="77777777" w:rsidR="00B92AEF" w:rsidRPr="00FE44A6" w:rsidRDefault="00B92AEF" w:rsidP="00862171"/>
        </w:tc>
        <w:tc>
          <w:tcPr>
            <w:tcW w:w="1318" w:type="dxa"/>
            <w:vAlign w:val="center"/>
          </w:tcPr>
          <w:sdt>
            <w:sdtPr>
              <w:id w:val="-1195534014"/>
              <w14:checkbox>
                <w14:checked w14:val="0"/>
                <w14:checkedState w14:val="2612" w14:font="MS Gothic"/>
                <w14:uncheckedState w14:val="2610" w14:font="MS Gothic"/>
              </w14:checkbox>
            </w:sdtPr>
            <w:sdtEndPr/>
            <w:sdtContent>
              <w:p w14:paraId="2F3CE119" w14:textId="77777777" w:rsidR="000B6E29" w:rsidRPr="00874D13" w:rsidRDefault="000B6E29" w:rsidP="00862171">
                <w:pPr>
                  <w:jc w:val="center"/>
                </w:pPr>
                <w:r>
                  <w:rPr>
                    <w:rFonts w:ascii="MS Gothic" w:eastAsia="MS Gothic" w:hAnsi="MS Gothic" w:hint="eastAsia"/>
                  </w:rPr>
                  <w:t>☐</w:t>
                </w:r>
              </w:p>
            </w:sdtContent>
          </w:sdt>
        </w:tc>
        <w:tc>
          <w:tcPr>
            <w:tcW w:w="668" w:type="dxa"/>
            <w:vAlign w:val="center"/>
          </w:tcPr>
          <w:sdt>
            <w:sdtPr>
              <w:id w:val="488987517"/>
              <w14:checkbox>
                <w14:checked w14:val="0"/>
                <w14:checkedState w14:val="2612" w14:font="MS Gothic"/>
                <w14:uncheckedState w14:val="2610" w14:font="MS Gothic"/>
              </w14:checkbox>
            </w:sdtPr>
            <w:sdtEndPr/>
            <w:sdtContent>
              <w:p w14:paraId="4D943C5F" w14:textId="77777777" w:rsidR="000B6E29" w:rsidRPr="00874D13" w:rsidRDefault="000B6E29" w:rsidP="00862171">
                <w:pPr>
                  <w:jc w:val="center"/>
                </w:pPr>
                <w:r>
                  <w:rPr>
                    <w:rFonts w:ascii="MS Gothic" w:eastAsia="MS Gothic" w:hAnsi="MS Gothic" w:hint="eastAsia"/>
                  </w:rPr>
                  <w:t>☐</w:t>
                </w:r>
              </w:p>
            </w:sdtContent>
          </w:sdt>
        </w:tc>
        <w:tc>
          <w:tcPr>
            <w:tcW w:w="669" w:type="dxa"/>
            <w:vAlign w:val="center"/>
          </w:tcPr>
          <w:sdt>
            <w:sdtPr>
              <w:id w:val="-394205224"/>
              <w14:checkbox>
                <w14:checked w14:val="0"/>
                <w14:checkedState w14:val="2612" w14:font="MS Gothic"/>
                <w14:uncheckedState w14:val="2610" w14:font="MS Gothic"/>
              </w14:checkbox>
            </w:sdtPr>
            <w:sdtEndPr/>
            <w:sdtContent>
              <w:p w14:paraId="4ADCDC82" w14:textId="77777777" w:rsidR="000B6E29" w:rsidRPr="00874D13" w:rsidRDefault="000B6E29" w:rsidP="00862171">
                <w:pPr>
                  <w:jc w:val="center"/>
                </w:pPr>
                <w:r>
                  <w:rPr>
                    <w:rFonts w:ascii="MS Gothic" w:eastAsia="MS Gothic" w:hAnsi="MS Gothic" w:hint="eastAsia"/>
                  </w:rPr>
                  <w:t>☐</w:t>
                </w:r>
              </w:p>
            </w:sdtContent>
          </w:sdt>
        </w:tc>
        <w:tc>
          <w:tcPr>
            <w:tcW w:w="2126" w:type="dxa"/>
          </w:tcPr>
          <w:p w14:paraId="16043275" w14:textId="77777777" w:rsidR="000B6E29" w:rsidRDefault="000B6E29" w:rsidP="00862171"/>
        </w:tc>
      </w:tr>
      <w:tr w:rsidR="00862171" w14:paraId="52739EC2" w14:textId="77777777" w:rsidTr="00882046">
        <w:trPr>
          <w:cantSplit/>
        </w:trPr>
        <w:tc>
          <w:tcPr>
            <w:tcW w:w="1134" w:type="dxa"/>
          </w:tcPr>
          <w:p w14:paraId="2441878B" w14:textId="77777777" w:rsidR="00862171" w:rsidRDefault="00862171" w:rsidP="00862171">
            <w:pPr>
              <w:pStyle w:val="Listenabsatz"/>
              <w:ind w:left="792"/>
            </w:pPr>
          </w:p>
        </w:tc>
        <w:tc>
          <w:tcPr>
            <w:tcW w:w="6690" w:type="dxa"/>
          </w:tcPr>
          <w:p w14:paraId="00F9B166" w14:textId="77777777" w:rsidR="00862171" w:rsidRPr="004129DA" w:rsidRDefault="00862171" w:rsidP="00783F49">
            <w:pPr>
              <w:pStyle w:val="Listenabsatz"/>
              <w:numPr>
                <w:ilvl w:val="2"/>
                <w:numId w:val="7"/>
              </w:numPr>
              <w:ind w:left="627" w:hanging="142"/>
            </w:pPr>
            <w:r w:rsidRPr="004129DA">
              <w:t>Beschreibung der gefährlichen Stoffe</w:t>
            </w:r>
          </w:p>
          <w:p w14:paraId="061737A0" w14:textId="77777777" w:rsidR="00862171" w:rsidRPr="008E0FE2" w:rsidRDefault="00862171" w:rsidP="00783F49">
            <w:pPr>
              <w:pStyle w:val="Listenabsatz"/>
              <w:numPr>
                <w:ilvl w:val="1"/>
                <w:numId w:val="6"/>
              </w:numPr>
              <w:ind w:left="627" w:hanging="283"/>
              <w:rPr>
                <w:sz w:val="18"/>
                <w:szCs w:val="18"/>
              </w:rPr>
            </w:pPr>
            <w:r w:rsidRPr="008E0FE2">
              <w:rPr>
                <w:sz w:val="18"/>
                <w:szCs w:val="18"/>
              </w:rPr>
              <w:t>Verzeichnis mit</w:t>
            </w:r>
            <w:r w:rsidR="002C1775">
              <w:rPr>
                <w:sz w:val="18"/>
                <w:szCs w:val="18"/>
              </w:rPr>
              <w:t xml:space="preserve"> den</w:t>
            </w:r>
            <w:r w:rsidRPr="008E0FE2">
              <w:rPr>
                <w:sz w:val="18"/>
                <w:szCs w:val="18"/>
              </w:rPr>
              <w:t xml:space="preserve"> tatsächlich vorhandenen</w:t>
            </w:r>
            <w:r w:rsidR="002C1775">
              <w:rPr>
                <w:sz w:val="18"/>
                <w:szCs w:val="18"/>
              </w:rPr>
              <w:t xml:space="preserve"> Stoffen, Höchstmengen nach Anlagenkapazitäten oder Auflagen</w:t>
            </w:r>
            <w:r w:rsidRPr="008E0FE2">
              <w:rPr>
                <w:sz w:val="18"/>
                <w:szCs w:val="18"/>
              </w:rPr>
              <w:t xml:space="preserve"> </w:t>
            </w:r>
            <w:r w:rsidR="002C1775">
              <w:rPr>
                <w:sz w:val="18"/>
                <w:szCs w:val="18"/>
              </w:rPr>
              <w:t xml:space="preserve">und auch eine Abschätzung </w:t>
            </w:r>
            <w:r w:rsidRPr="008E0FE2">
              <w:rPr>
                <w:sz w:val="18"/>
                <w:szCs w:val="18"/>
              </w:rPr>
              <w:t>bei Störung entstehenden</w:t>
            </w:r>
            <w:r>
              <w:rPr>
                <w:sz w:val="18"/>
                <w:szCs w:val="18"/>
              </w:rPr>
              <w:t xml:space="preserve"> Höchstmenge</w:t>
            </w:r>
            <w:r w:rsidR="002C1775">
              <w:rPr>
                <w:sz w:val="18"/>
                <w:szCs w:val="18"/>
              </w:rPr>
              <w:t>n</w:t>
            </w:r>
            <w:r>
              <w:rPr>
                <w:sz w:val="18"/>
                <w:szCs w:val="18"/>
              </w:rPr>
              <w:t xml:space="preserve"> von </w:t>
            </w:r>
            <w:r w:rsidRPr="008E0FE2">
              <w:rPr>
                <w:sz w:val="18"/>
                <w:szCs w:val="18"/>
              </w:rPr>
              <w:t>Stoffen</w:t>
            </w:r>
            <w:r w:rsidR="002C1775">
              <w:rPr>
                <w:sz w:val="18"/>
                <w:szCs w:val="18"/>
              </w:rPr>
              <w:t xml:space="preserve"> (vergl. hierzu auch Empfehlungen des KAS-43 /15/)</w:t>
            </w:r>
          </w:p>
          <w:p w14:paraId="43BDB6FD" w14:textId="77777777" w:rsidR="00862171" w:rsidRPr="005F08BD" w:rsidRDefault="00862171">
            <w:pPr>
              <w:pStyle w:val="Listenabsatz"/>
              <w:numPr>
                <w:ilvl w:val="1"/>
                <w:numId w:val="6"/>
              </w:numPr>
              <w:ind w:left="627" w:hanging="283"/>
              <w:rPr>
                <w:sz w:val="18"/>
                <w:szCs w:val="18"/>
              </w:rPr>
            </w:pPr>
            <w:r w:rsidRPr="008E0FE2">
              <w:rPr>
                <w:sz w:val="18"/>
                <w:szCs w:val="18"/>
              </w:rPr>
              <w:t xml:space="preserve">Bezeichnung der gefährlichen Stoffe </w:t>
            </w:r>
            <w:r w:rsidRPr="008E0FE2">
              <w:rPr>
                <w:sz w:val="18"/>
                <w:szCs w:val="18"/>
              </w:rPr>
              <w:sym w:font="Wingdings" w:char="F0E0"/>
            </w:r>
            <w:r w:rsidRPr="008E0FE2">
              <w:rPr>
                <w:sz w:val="18"/>
                <w:szCs w:val="18"/>
              </w:rPr>
              <w:t xml:space="preserve"> IUPAC-Nomenklatur, CAS- EG- oder UN-Nummer</w:t>
            </w:r>
          </w:p>
          <w:p w14:paraId="6021E048" w14:textId="5423BFBA" w:rsidR="00862171" w:rsidRPr="008E0FE2" w:rsidRDefault="00862171" w:rsidP="00783F49">
            <w:pPr>
              <w:pStyle w:val="Listenabsatz"/>
              <w:numPr>
                <w:ilvl w:val="1"/>
                <w:numId w:val="6"/>
              </w:numPr>
              <w:ind w:left="627" w:hanging="283"/>
              <w:rPr>
                <w:sz w:val="18"/>
                <w:szCs w:val="18"/>
              </w:rPr>
            </w:pPr>
            <w:r w:rsidRPr="008E0FE2">
              <w:rPr>
                <w:sz w:val="18"/>
                <w:szCs w:val="18"/>
              </w:rPr>
              <w:t xml:space="preserve">Stoff und Reaktionskenndaten </w:t>
            </w:r>
            <w:r w:rsidRPr="008E0FE2">
              <w:rPr>
                <w:sz w:val="18"/>
                <w:szCs w:val="18"/>
              </w:rPr>
              <w:sym w:font="Wingdings" w:char="F0E0"/>
            </w:r>
            <w:r>
              <w:rPr>
                <w:sz w:val="18"/>
                <w:szCs w:val="18"/>
              </w:rPr>
              <w:t xml:space="preserve"> </w:t>
            </w:r>
            <w:r w:rsidR="006C7E55">
              <w:rPr>
                <w:sz w:val="18"/>
                <w:szCs w:val="18"/>
              </w:rPr>
              <w:t>z. B.</w:t>
            </w:r>
            <w:r w:rsidRPr="008E0FE2">
              <w:rPr>
                <w:sz w:val="18"/>
                <w:szCs w:val="18"/>
              </w:rPr>
              <w:t xml:space="preserve"> allgemeine</w:t>
            </w:r>
            <w:r w:rsidR="00B5646C">
              <w:rPr>
                <w:sz w:val="18"/>
                <w:szCs w:val="18"/>
              </w:rPr>
              <w:t xml:space="preserve"> </w:t>
            </w:r>
            <w:r w:rsidRPr="008E0FE2">
              <w:rPr>
                <w:sz w:val="18"/>
                <w:szCs w:val="18"/>
              </w:rPr>
              <w:t>Stoffdaten (</w:t>
            </w:r>
            <w:r w:rsidR="006C7E55">
              <w:rPr>
                <w:sz w:val="18"/>
                <w:szCs w:val="18"/>
              </w:rPr>
              <w:t>z. B.</w:t>
            </w:r>
            <w:r w:rsidRPr="008E0FE2">
              <w:rPr>
                <w:sz w:val="18"/>
                <w:szCs w:val="18"/>
              </w:rPr>
              <w:t xml:space="preserve"> Siedetemperatur), sicherheitstechnische Stoff- und Reaktionskenndaten (</w:t>
            </w:r>
            <w:r w:rsidR="006C7E55">
              <w:rPr>
                <w:sz w:val="18"/>
                <w:szCs w:val="18"/>
              </w:rPr>
              <w:t>z. B.</w:t>
            </w:r>
            <w:r w:rsidRPr="008E0FE2">
              <w:rPr>
                <w:sz w:val="18"/>
                <w:szCs w:val="18"/>
              </w:rPr>
              <w:t xml:space="preserve"> Explosionsgrenzen), Wirkungsdaten (</w:t>
            </w:r>
            <w:r w:rsidR="006C7E55">
              <w:rPr>
                <w:sz w:val="18"/>
                <w:szCs w:val="18"/>
              </w:rPr>
              <w:t>z. B.</w:t>
            </w:r>
            <w:r w:rsidRPr="008E0FE2">
              <w:rPr>
                <w:sz w:val="18"/>
                <w:szCs w:val="18"/>
              </w:rPr>
              <w:t xml:space="preserve"> Toxizität</w:t>
            </w:r>
            <w:r>
              <w:rPr>
                <w:sz w:val="18"/>
                <w:szCs w:val="18"/>
              </w:rPr>
              <w:t xml:space="preserve"> bezogen auf die Menschliche Gesundheit oder die Umwelt</w:t>
            </w:r>
            <w:r w:rsidRPr="008E0FE2">
              <w:rPr>
                <w:sz w:val="18"/>
                <w:szCs w:val="18"/>
              </w:rPr>
              <w:t>), Gren</w:t>
            </w:r>
            <w:r>
              <w:rPr>
                <w:sz w:val="18"/>
                <w:szCs w:val="18"/>
              </w:rPr>
              <w:t xml:space="preserve">zwerte und </w:t>
            </w:r>
            <w:r w:rsidR="00B5646C">
              <w:rPr>
                <w:sz w:val="18"/>
                <w:szCs w:val="18"/>
              </w:rPr>
              <w:t>Beurteilungswerte</w:t>
            </w:r>
            <w:r>
              <w:rPr>
                <w:sz w:val="18"/>
                <w:szCs w:val="18"/>
              </w:rPr>
              <w:t xml:space="preserve"> (</w:t>
            </w:r>
            <w:r w:rsidR="006C7E55">
              <w:rPr>
                <w:sz w:val="18"/>
                <w:szCs w:val="18"/>
              </w:rPr>
              <w:t>z. B.</w:t>
            </w:r>
            <w:r>
              <w:rPr>
                <w:sz w:val="18"/>
                <w:szCs w:val="18"/>
              </w:rPr>
              <w:t xml:space="preserve"> AGW</w:t>
            </w:r>
            <w:r w:rsidRPr="008E0FE2">
              <w:rPr>
                <w:sz w:val="18"/>
                <w:szCs w:val="18"/>
              </w:rPr>
              <w:t>-Wert, ERPG-Wert)</w:t>
            </w:r>
            <w:r>
              <w:rPr>
                <w:sz w:val="18"/>
                <w:szCs w:val="18"/>
              </w:rPr>
              <w:t>, H-Sätze</w:t>
            </w:r>
            <w:r w:rsidR="00A54076">
              <w:rPr>
                <w:sz w:val="18"/>
                <w:szCs w:val="18"/>
              </w:rPr>
              <w:t xml:space="preserve"> (Größtenteils ergeben sich diese Daten aus Sicherheitsdatenblättern, dennoch sollte der Betreiber zeigen, dass er geprüft hat ob alle</w:t>
            </w:r>
            <w:r w:rsidR="001A3EEE">
              <w:rPr>
                <w:sz w:val="18"/>
                <w:szCs w:val="18"/>
              </w:rPr>
              <w:t xml:space="preserve"> benötigten</w:t>
            </w:r>
            <w:r w:rsidR="00A54076">
              <w:rPr>
                <w:sz w:val="18"/>
                <w:szCs w:val="18"/>
              </w:rPr>
              <w:t xml:space="preserve"> Stoffdaten vorliegen.)</w:t>
            </w:r>
          </w:p>
          <w:p w14:paraId="0EA618FB" w14:textId="77777777" w:rsidR="002313C6" w:rsidRPr="005F08BD" w:rsidRDefault="00862171" w:rsidP="00783F49">
            <w:pPr>
              <w:pStyle w:val="Listenabsatz"/>
              <w:numPr>
                <w:ilvl w:val="1"/>
                <w:numId w:val="6"/>
              </w:numPr>
              <w:ind w:left="627" w:hanging="283"/>
            </w:pPr>
            <w:r w:rsidRPr="008E0FE2">
              <w:rPr>
                <w:sz w:val="18"/>
                <w:szCs w:val="18"/>
              </w:rPr>
              <w:t xml:space="preserve">Zustand der Stoffe </w:t>
            </w:r>
            <w:r w:rsidRPr="008E0FE2">
              <w:rPr>
                <w:sz w:val="18"/>
                <w:szCs w:val="18"/>
              </w:rPr>
              <w:sym w:font="Wingdings" w:char="F0E0"/>
            </w:r>
            <w:r w:rsidRPr="008E0FE2">
              <w:rPr>
                <w:sz w:val="18"/>
                <w:szCs w:val="18"/>
              </w:rPr>
              <w:t xml:space="preserve"> Zustandskenngrößen bei bestimmungsgemäßen Betrieb und </w:t>
            </w:r>
            <w:r>
              <w:rPr>
                <w:sz w:val="18"/>
                <w:szCs w:val="18"/>
              </w:rPr>
              <w:t>b</w:t>
            </w:r>
            <w:r w:rsidRPr="008E0FE2">
              <w:rPr>
                <w:sz w:val="18"/>
                <w:szCs w:val="18"/>
              </w:rPr>
              <w:t>ei Störung (</w:t>
            </w:r>
            <w:r w:rsidR="006C7E55">
              <w:rPr>
                <w:sz w:val="18"/>
                <w:szCs w:val="18"/>
              </w:rPr>
              <w:t>z. B.</w:t>
            </w:r>
            <w:r>
              <w:rPr>
                <w:sz w:val="18"/>
                <w:szCs w:val="18"/>
              </w:rPr>
              <w:t xml:space="preserve"> </w:t>
            </w:r>
            <w:r w:rsidRPr="008E0FE2">
              <w:rPr>
                <w:sz w:val="18"/>
                <w:szCs w:val="18"/>
              </w:rPr>
              <w:t>Druck, Temperatur, Konzentration, Aggregatzustand)</w:t>
            </w:r>
          </w:p>
          <w:p w14:paraId="1518FB1A" w14:textId="77777777" w:rsidR="002313C6" w:rsidRDefault="00A54076" w:rsidP="005F08BD">
            <w:pPr>
              <w:pStyle w:val="Listenabsatz"/>
              <w:numPr>
                <w:ilvl w:val="1"/>
                <w:numId w:val="6"/>
              </w:numPr>
              <w:ind w:left="627" w:hanging="283"/>
            </w:pPr>
            <w:r w:rsidRPr="005F08BD">
              <w:rPr>
                <w:sz w:val="18"/>
                <w:szCs w:val="18"/>
              </w:rPr>
              <w:t xml:space="preserve">Mit </w:t>
            </w:r>
            <w:r w:rsidR="00172C0D">
              <w:rPr>
                <w:sz w:val="18"/>
                <w:szCs w:val="18"/>
              </w:rPr>
              <w:t xml:space="preserve">Hilfe </w:t>
            </w:r>
            <w:r w:rsidRPr="005F08BD">
              <w:rPr>
                <w:sz w:val="18"/>
                <w:szCs w:val="18"/>
              </w:rPr>
              <w:t xml:space="preserve">der Stoffbeschreibung muss es </w:t>
            </w:r>
            <w:r>
              <w:rPr>
                <w:sz w:val="18"/>
                <w:szCs w:val="18"/>
              </w:rPr>
              <w:t xml:space="preserve">abschließend </w:t>
            </w:r>
            <w:r w:rsidRPr="005F08BD">
              <w:rPr>
                <w:sz w:val="18"/>
                <w:szCs w:val="18"/>
              </w:rPr>
              <w:t>möglich sein zu beurt</w:t>
            </w:r>
            <w:r w:rsidRPr="00A54076">
              <w:rPr>
                <w:sz w:val="18"/>
                <w:szCs w:val="18"/>
              </w:rPr>
              <w:t xml:space="preserve">eilen, ob von einem </w:t>
            </w:r>
            <w:r w:rsidR="004918A0">
              <w:rPr>
                <w:sz w:val="18"/>
                <w:szCs w:val="18"/>
              </w:rPr>
              <w:t xml:space="preserve">bestimmten </w:t>
            </w:r>
            <w:r w:rsidRPr="00A54076">
              <w:rPr>
                <w:sz w:val="18"/>
                <w:szCs w:val="18"/>
              </w:rPr>
              <w:t>Teil des Be</w:t>
            </w:r>
            <w:r w:rsidRPr="005F08BD">
              <w:rPr>
                <w:sz w:val="18"/>
                <w:szCs w:val="18"/>
              </w:rPr>
              <w:t>triebsbereichs ein Störfall ausgehen kann.</w:t>
            </w:r>
          </w:p>
        </w:tc>
        <w:tc>
          <w:tcPr>
            <w:tcW w:w="1707" w:type="dxa"/>
          </w:tcPr>
          <w:p w14:paraId="7A65C479" w14:textId="77777777" w:rsidR="00862171" w:rsidRPr="00747048" w:rsidRDefault="00862171" w:rsidP="00862171">
            <w:pPr>
              <w:rPr>
                <w:sz w:val="18"/>
                <w:szCs w:val="18"/>
                <w:u w:val="single"/>
              </w:rPr>
            </w:pPr>
            <w:r w:rsidRPr="00747048">
              <w:rPr>
                <w:sz w:val="18"/>
                <w:szCs w:val="18"/>
                <w:u w:val="single"/>
              </w:rPr>
              <w:t xml:space="preserve">12. BImSchV: </w:t>
            </w:r>
          </w:p>
          <w:p w14:paraId="2D2F405B" w14:textId="77777777" w:rsidR="00862171" w:rsidRDefault="00862171" w:rsidP="00862171">
            <w:pPr>
              <w:rPr>
                <w:sz w:val="18"/>
                <w:szCs w:val="18"/>
              </w:rPr>
            </w:pPr>
            <w:r w:rsidRPr="00564001">
              <w:rPr>
                <w:sz w:val="18"/>
                <w:szCs w:val="18"/>
              </w:rPr>
              <w:t>Anhang II Kap. II</w:t>
            </w:r>
            <w:r>
              <w:rPr>
                <w:sz w:val="18"/>
                <w:szCs w:val="18"/>
              </w:rPr>
              <w:t>I</w:t>
            </w:r>
          </w:p>
          <w:p w14:paraId="08C4BA34" w14:textId="77777777" w:rsidR="00862171" w:rsidRDefault="00862171" w:rsidP="00862171">
            <w:pPr>
              <w:rPr>
                <w:sz w:val="18"/>
                <w:szCs w:val="18"/>
                <w:u w:val="single"/>
              </w:rPr>
            </w:pPr>
            <w:r>
              <w:rPr>
                <w:sz w:val="18"/>
                <w:szCs w:val="18"/>
                <w:u w:val="single"/>
              </w:rPr>
              <w:t>Vollzugshilfe:</w:t>
            </w:r>
          </w:p>
          <w:p w14:paraId="7E2819E1" w14:textId="77777777" w:rsidR="00862171" w:rsidRDefault="00862171" w:rsidP="00862171">
            <w:pPr>
              <w:rPr>
                <w:sz w:val="18"/>
                <w:szCs w:val="18"/>
              </w:rPr>
            </w:pPr>
            <w:r>
              <w:rPr>
                <w:sz w:val="18"/>
                <w:szCs w:val="18"/>
              </w:rPr>
              <w:t>Kap. 9.2.5.1; 9.2.5.2; 9.2.5.3; 9.2.5.4</w:t>
            </w:r>
          </w:p>
          <w:p w14:paraId="6375C765" w14:textId="77777777" w:rsidR="00B92AEF" w:rsidRPr="006B4DE0" w:rsidRDefault="00B92AEF" w:rsidP="00862171">
            <w:pPr>
              <w:rPr>
                <w:sz w:val="18"/>
                <w:szCs w:val="18"/>
              </w:rPr>
            </w:pPr>
            <w:r w:rsidRPr="005F08BD">
              <w:rPr>
                <w:sz w:val="18"/>
                <w:szCs w:val="18"/>
                <w:u w:val="single"/>
              </w:rPr>
              <w:t>KAS-55:</w:t>
            </w:r>
            <w:r>
              <w:rPr>
                <w:sz w:val="18"/>
                <w:szCs w:val="18"/>
              </w:rPr>
              <w:t xml:space="preserve"> Nr. 5.2</w:t>
            </w:r>
          </w:p>
          <w:p w14:paraId="386F54DE" w14:textId="77777777" w:rsidR="00862171" w:rsidRDefault="00862171" w:rsidP="00862171">
            <w:pPr>
              <w:jc w:val="center"/>
            </w:pPr>
          </w:p>
        </w:tc>
        <w:tc>
          <w:tcPr>
            <w:tcW w:w="1318" w:type="dxa"/>
            <w:vAlign w:val="center"/>
          </w:tcPr>
          <w:sdt>
            <w:sdtPr>
              <w:id w:val="819456004"/>
              <w14:checkbox>
                <w14:checked w14:val="0"/>
                <w14:checkedState w14:val="2612" w14:font="MS Gothic"/>
                <w14:uncheckedState w14:val="2610" w14:font="MS Gothic"/>
              </w14:checkbox>
            </w:sdtPr>
            <w:sdtEndPr/>
            <w:sdtContent>
              <w:p w14:paraId="2217A70F" w14:textId="77777777" w:rsidR="00862171" w:rsidRPr="00AC43B9" w:rsidRDefault="00862171" w:rsidP="00862171">
                <w:pPr>
                  <w:jc w:val="center"/>
                </w:pPr>
                <w:r>
                  <w:rPr>
                    <w:rFonts w:ascii="MS Gothic" w:eastAsia="MS Gothic" w:hAnsi="MS Gothic" w:hint="eastAsia"/>
                  </w:rPr>
                  <w:t>☐</w:t>
                </w:r>
              </w:p>
            </w:sdtContent>
          </w:sdt>
        </w:tc>
        <w:tc>
          <w:tcPr>
            <w:tcW w:w="668" w:type="dxa"/>
            <w:vAlign w:val="center"/>
          </w:tcPr>
          <w:sdt>
            <w:sdtPr>
              <w:id w:val="-719132136"/>
              <w14:checkbox>
                <w14:checked w14:val="0"/>
                <w14:checkedState w14:val="2612" w14:font="MS Gothic"/>
                <w14:uncheckedState w14:val="2610" w14:font="MS Gothic"/>
              </w14:checkbox>
            </w:sdtPr>
            <w:sdtEndPr/>
            <w:sdtContent>
              <w:p w14:paraId="0070BF33" w14:textId="77777777" w:rsidR="00862171" w:rsidRPr="00AC43B9" w:rsidRDefault="00862171" w:rsidP="00862171">
                <w:pPr>
                  <w:jc w:val="center"/>
                </w:pPr>
                <w:r>
                  <w:rPr>
                    <w:rFonts w:ascii="MS Gothic" w:eastAsia="MS Gothic" w:hAnsi="MS Gothic" w:hint="eastAsia"/>
                  </w:rPr>
                  <w:t>☐</w:t>
                </w:r>
              </w:p>
            </w:sdtContent>
          </w:sdt>
        </w:tc>
        <w:tc>
          <w:tcPr>
            <w:tcW w:w="669" w:type="dxa"/>
            <w:vAlign w:val="center"/>
          </w:tcPr>
          <w:sdt>
            <w:sdtPr>
              <w:id w:val="299032963"/>
              <w14:checkbox>
                <w14:checked w14:val="0"/>
                <w14:checkedState w14:val="2612" w14:font="MS Gothic"/>
                <w14:uncheckedState w14:val="2610" w14:font="MS Gothic"/>
              </w14:checkbox>
            </w:sdtPr>
            <w:sdtEndPr/>
            <w:sdtContent>
              <w:p w14:paraId="0063A55A" w14:textId="77777777" w:rsidR="00862171" w:rsidRPr="00AC43B9" w:rsidRDefault="00862171" w:rsidP="00862171">
                <w:pPr>
                  <w:jc w:val="center"/>
                </w:pPr>
                <w:r>
                  <w:rPr>
                    <w:rFonts w:ascii="MS Gothic" w:eastAsia="MS Gothic" w:hAnsi="MS Gothic" w:hint="eastAsia"/>
                  </w:rPr>
                  <w:t>☐</w:t>
                </w:r>
              </w:p>
            </w:sdtContent>
          </w:sdt>
        </w:tc>
        <w:tc>
          <w:tcPr>
            <w:tcW w:w="2126" w:type="dxa"/>
          </w:tcPr>
          <w:p w14:paraId="09CB2C6A" w14:textId="77777777" w:rsidR="00862171" w:rsidRDefault="00862171" w:rsidP="00862171"/>
        </w:tc>
      </w:tr>
    </w:tbl>
    <w:p w14:paraId="389E480D" w14:textId="77777777" w:rsidR="003D0A5A" w:rsidRDefault="003D0A5A">
      <w:r>
        <w:br w:type="page"/>
      </w:r>
    </w:p>
    <w:tbl>
      <w:tblPr>
        <w:tblStyle w:val="Tabellenraster"/>
        <w:tblW w:w="14312" w:type="dxa"/>
        <w:tblLayout w:type="fixed"/>
        <w:tblLook w:val="04A0" w:firstRow="1" w:lastRow="0" w:firstColumn="1" w:lastColumn="0" w:noHBand="0" w:noVBand="1"/>
      </w:tblPr>
      <w:tblGrid>
        <w:gridCol w:w="1134"/>
        <w:gridCol w:w="6690"/>
        <w:gridCol w:w="1707"/>
        <w:gridCol w:w="1318"/>
        <w:gridCol w:w="668"/>
        <w:gridCol w:w="669"/>
        <w:gridCol w:w="2126"/>
      </w:tblGrid>
      <w:tr w:rsidR="003C37AC" w14:paraId="6DA76D9C" w14:textId="77777777" w:rsidTr="00882046">
        <w:trPr>
          <w:cantSplit/>
        </w:trPr>
        <w:tc>
          <w:tcPr>
            <w:tcW w:w="1134" w:type="dxa"/>
            <w:shd w:val="clear" w:color="auto" w:fill="C6D9F1" w:themeFill="text2" w:themeFillTint="33"/>
          </w:tcPr>
          <w:p w14:paraId="2B3EF0D1" w14:textId="77777777" w:rsidR="003C37AC" w:rsidRDefault="003C37AC" w:rsidP="00783F49">
            <w:pPr>
              <w:pStyle w:val="Listenabsatz"/>
              <w:numPr>
                <w:ilvl w:val="1"/>
                <w:numId w:val="2"/>
              </w:numPr>
              <w:jc w:val="center"/>
            </w:pPr>
          </w:p>
        </w:tc>
        <w:tc>
          <w:tcPr>
            <w:tcW w:w="6690" w:type="dxa"/>
            <w:shd w:val="clear" w:color="auto" w:fill="C6D9F1" w:themeFill="text2" w:themeFillTint="33"/>
          </w:tcPr>
          <w:p w14:paraId="28A95074" w14:textId="77777777" w:rsidR="003C37AC" w:rsidRDefault="003C37AC" w:rsidP="003C37AC">
            <w:pPr>
              <w:rPr>
                <w:b/>
              </w:rPr>
            </w:pPr>
            <w:r w:rsidRPr="00D30093">
              <w:rPr>
                <w:b/>
              </w:rPr>
              <w:t>Ermittlung und Analyse der Risiken von Störfällen und Mittel zur Verhinderung solcher Störfälle</w:t>
            </w:r>
          </w:p>
          <w:p w14:paraId="02803368" w14:textId="77777777" w:rsidR="003C37AC" w:rsidRPr="00D30049" w:rsidRDefault="003C37AC" w:rsidP="003C37AC">
            <w:pPr>
              <w:rPr>
                <w:i/>
                <w:sz w:val="16"/>
                <w:szCs w:val="16"/>
              </w:rPr>
            </w:pPr>
            <w:r w:rsidRPr="00D30049">
              <w:rPr>
                <w:i/>
                <w:sz w:val="16"/>
                <w:szCs w:val="16"/>
              </w:rPr>
              <w:t xml:space="preserve"> [Nr. 9.2.6 der Vollzugshilfe</w:t>
            </w:r>
            <w:r w:rsidR="00EA3E48">
              <w:rPr>
                <w:i/>
                <w:sz w:val="16"/>
                <w:szCs w:val="16"/>
              </w:rPr>
              <w:t xml:space="preserve"> /2/</w:t>
            </w:r>
            <w:r w:rsidRPr="00D30049">
              <w:rPr>
                <w:i/>
                <w:sz w:val="16"/>
                <w:szCs w:val="16"/>
              </w:rPr>
              <w:t>]</w:t>
            </w:r>
          </w:p>
        </w:tc>
        <w:tc>
          <w:tcPr>
            <w:tcW w:w="1707" w:type="dxa"/>
            <w:shd w:val="clear" w:color="auto" w:fill="C6D9F1" w:themeFill="text2" w:themeFillTint="33"/>
          </w:tcPr>
          <w:p w14:paraId="0B40D847" w14:textId="77777777" w:rsidR="003C37AC" w:rsidRPr="003C37AC" w:rsidRDefault="003C37AC" w:rsidP="003C37AC">
            <w:pPr>
              <w:rPr>
                <w:rFonts w:eastAsia="MS Gothic" w:cstheme="minorHAnsi"/>
              </w:rPr>
            </w:pPr>
          </w:p>
        </w:tc>
        <w:tc>
          <w:tcPr>
            <w:tcW w:w="1318" w:type="dxa"/>
            <w:shd w:val="clear" w:color="auto" w:fill="C6D9F1" w:themeFill="text2" w:themeFillTint="33"/>
          </w:tcPr>
          <w:p w14:paraId="51B5D7D0" w14:textId="77777777" w:rsidR="003C37AC" w:rsidRPr="00903B05" w:rsidRDefault="003C37AC" w:rsidP="003C37AC">
            <w:pPr>
              <w:rPr>
                <w:rFonts w:ascii="MS Gothic" w:eastAsia="MS Gothic" w:hAnsi="MS Gothic"/>
              </w:rPr>
            </w:pPr>
          </w:p>
        </w:tc>
        <w:tc>
          <w:tcPr>
            <w:tcW w:w="668" w:type="dxa"/>
            <w:shd w:val="clear" w:color="auto" w:fill="C6D9F1" w:themeFill="text2" w:themeFillTint="33"/>
          </w:tcPr>
          <w:p w14:paraId="482523FD" w14:textId="77777777" w:rsidR="003C37AC" w:rsidRPr="00903B05" w:rsidRDefault="003C37AC" w:rsidP="003C37AC">
            <w:pPr>
              <w:rPr>
                <w:rFonts w:ascii="MS Gothic" w:eastAsia="MS Gothic" w:hAnsi="MS Gothic"/>
              </w:rPr>
            </w:pPr>
          </w:p>
        </w:tc>
        <w:tc>
          <w:tcPr>
            <w:tcW w:w="669" w:type="dxa"/>
            <w:shd w:val="clear" w:color="auto" w:fill="C6D9F1" w:themeFill="text2" w:themeFillTint="33"/>
          </w:tcPr>
          <w:p w14:paraId="53E27EDF" w14:textId="77777777" w:rsidR="003C37AC" w:rsidRPr="00903B05" w:rsidRDefault="003C37AC" w:rsidP="003C37AC">
            <w:pPr>
              <w:rPr>
                <w:rFonts w:ascii="MS Gothic" w:eastAsia="MS Gothic" w:hAnsi="MS Gothic"/>
              </w:rPr>
            </w:pPr>
          </w:p>
        </w:tc>
        <w:tc>
          <w:tcPr>
            <w:tcW w:w="2126" w:type="dxa"/>
            <w:shd w:val="clear" w:color="auto" w:fill="C6D9F1" w:themeFill="text2" w:themeFillTint="33"/>
          </w:tcPr>
          <w:p w14:paraId="332A024F" w14:textId="77777777" w:rsidR="003C37AC" w:rsidRDefault="003C37AC" w:rsidP="003C37AC"/>
        </w:tc>
      </w:tr>
      <w:tr w:rsidR="001A45F1" w14:paraId="533CBFBF" w14:textId="77777777" w:rsidTr="00882046">
        <w:trPr>
          <w:cantSplit/>
        </w:trPr>
        <w:tc>
          <w:tcPr>
            <w:tcW w:w="1134" w:type="dxa"/>
            <w:vMerge w:val="restart"/>
          </w:tcPr>
          <w:p w14:paraId="4B24DC80" w14:textId="77777777" w:rsidR="001A45F1" w:rsidRDefault="001A45F1" w:rsidP="001A45F1"/>
        </w:tc>
        <w:tc>
          <w:tcPr>
            <w:tcW w:w="6690" w:type="dxa"/>
          </w:tcPr>
          <w:p w14:paraId="602C0AD1" w14:textId="77777777" w:rsidR="001A45F1" w:rsidRDefault="00726F7C" w:rsidP="00783F49">
            <w:pPr>
              <w:pStyle w:val="Listenabsatz"/>
              <w:numPr>
                <w:ilvl w:val="2"/>
                <w:numId w:val="8"/>
              </w:numPr>
              <w:ind w:left="627" w:hanging="142"/>
            </w:pPr>
            <w:bookmarkStart w:id="5" w:name="_Ref77173834"/>
            <w:r>
              <w:t>Ergebnisse der systematischen Gefahrenanalyse</w:t>
            </w:r>
            <w:bookmarkEnd w:id="5"/>
          </w:p>
          <w:p w14:paraId="14A7D87C" w14:textId="2FF977FB" w:rsidR="003D0A5A" w:rsidRPr="005F08BD" w:rsidRDefault="003D0A5A">
            <w:pPr>
              <w:pStyle w:val="Listenabsatz"/>
              <w:numPr>
                <w:ilvl w:val="1"/>
                <w:numId w:val="6"/>
              </w:numPr>
              <w:ind w:left="627" w:hanging="283"/>
              <w:rPr>
                <w:sz w:val="18"/>
                <w:szCs w:val="18"/>
              </w:rPr>
            </w:pPr>
            <w:r>
              <w:rPr>
                <w:sz w:val="18"/>
                <w:szCs w:val="18"/>
              </w:rPr>
              <w:t xml:space="preserve">Zusammenfassung </w:t>
            </w:r>
            <w:r w:rsidRPr="003D0A5A">
              <w:rPr>
                <w:sz w:val="18"/>
                <w:szCs w:val="18"/>
              </w:rPr>
              <w:t xml:space="preserve">des Ergebnisses der Gefahrenanalyse für  Anlagen oder Tätigkeiten mit gefährlichem Stoffinventar </w:t>
            </w:r>
            <w:r w:rsidRPr="003D0A5A">
              <w:rPr>
                <w:sz w:val="18"/>
                <w:szCs w:val="18"/>
              </w:rPr>
              <w:sym w:font="Wingdings" w:char="F0E0"/>
            </w:r>
            <w:r w:rsidRPr="003D0A5A">
              <w:rPr>
                <w:sz w:val="18"/>
                <w:szCs w:val="18"/>
              </w:rPr>
              <w:t xml:space="preserve"> Art der Methode (z. B. PAAG/HAZOP), Ermittlung von Wahrscheinlichkeiten oder Bedingungen für das</w:t>
            </w:r>
            <w:r w:rsidR="00E14791">
              <w:rPr>
                <w:sz w:val="18"/>
                <w:szCs w:val="18"/>
              </w:rPr>
              <w:t xml:space="preserve"> Eintreten eines Störfalls (kann</w:t>
            </w:r>
            <w:r w:rsidRPr="003D0A5A">
              <w:rPr>
                <w:sz w:val="18"/>
                <w:szCs w:val="18"/>
              </w:rPr>
              <w:t xml:space="preserve"> deterministisch</w:t>
            </w:r>
            <w:r>
              <w:rPr>
                <w:sz w:val="18"/>
                <w:szCs w:val="18"/>
              </w:rPr>
              <w:t xml:space="preserve"> </w:t>
            </w:r>
            <w:r w:rsidR="00E14791">
              <w:rPr>
                <w:sz w:val="18"/>
                <w:szCs w:val="18"/>
              </w:rPr>
              <w:t>oder</w:t>
            </w:r>
            <w:r w:rsidRPr="003D0A5A">
              <w:rPr>
                <w:sz w:val="18"/>
                <w:szCs w:val="18"/>
              </w:rPr>
              <w:t xml:space="preserve"> probabilistisch</w:t>
            </w:r>
            <w:r w:rsidR="00E14791">
              <w:rPr>
                <w:sz w:val="18"/>
                <w:szCs w:val="18"/>
              </w:rPr>
              <w:t xml:space="preserve"> erfolgen</w:t>
            </w:r>
            <w:r w:rsidRPr="003D0A5A">
              <w:rPr>
                <w:sz w:val="18"/>
                <w:szCs w:val="18"/>
              </w:rPr>
              <w:t>)</w:t>
            </w:r>
          </w:p>
          <w:p w14:paraId="0628B763" w14:textId="77777777" w:rsidR="00726F7C" w:rsidRDefault="00404F31" w:rsidP="00783F49">
            <w:pPr>
              <w:pStyle w:val="Listenabsatz"/>
              <w:numPr>
                <w:ilvl w:val="1"/>
                <w:numId w:val="6"/>
              </w:numPr>
              <w:ind w:left="627" w:hanging="283"/>
              <w:rPr>
                <w:sz w:val="18"/>
                <w:szCs w:val="18"/>
              </w:rPr>
            </w:pPr>
            <w:r>
              <w:rPr>
                <w:sz w:val="18"/>
                <w:szCs w:val="18"/>
              </w:rPr>
              <w:t xml:space="preserve">Es ist </w:t>
            </w:r>
            <w:r w:rsidR="003D0A5A">
              <w:rPr>
                <w:sz w:val="18"/>
                <w:szCs w:val="18"/>
              </w:rPr>
              <w:t>jedes sicherheitsrelevante Anlagenteil</w:t>
            </w:r>
            <w:r>
              <w:rPr>
                <w:sz w:val="18"/>
                <w:szCs w:val="18"/>
              </w:rPr>
              <w:t>,</w:t>
            </w:r>
            <w:r w:rsidR="00726F7C">
              <w:rPr>
                <w:sz w:val="18"/>
                <w:szCs w:val="18"/>
              </w:rPr>
              <w:t xml:space="preserve"> bzw. Anlage oder Teil des Betriebsbereichs zu berücksichtigen.</w:t>
            </w:r>
          </w:p>
          <w:p w14:paraId="630FF621" w14:textId="77777777" w:rsidR="001A45F1" w:rsidRPr="00205881" w:rsidRDefault="001A45F1" w:rsidP="00783F49">
            <w:pPr>
              <w:pStyle w:val="Listenabsatz"/>
              <w:numPr>
                <w:ilvl w:val="1"/>
                <w:numId w:val="6"/>
              </w:numPr>
              <w:ind w:left="627" w:hanging="283"/>
              <w:rPr>
                <w:sz w:val="18"/>
                <w:szCs w:val="18"/>
              </w:rPr>
            </w:pPr>
            <w:r w:rsidRPr="00205881">
              <w:rPr>
                <w:sz w:val="18"/>
                <w:szCs w:val="18"/>
              </w:rPr>
              <w:t xml:space="preserve">Beschreibung betrieblicher Gefahrenquellen </w:t>
            </w:r>
            <w:r w:rsidRPr="00205881">
              <w:rPr>
                <w:sz w:val="18"/>
                <w:szCs w:val="18"/>
              </w:rPr>
              <w:sym w:font="Wingdings" w:char="F0E0"/>
            </w:r>
            <w:r w:rsidRPr="00205881">
              <w:rPr>
                <w:sz w:val="18"/>
                <w:szCs w:val="18"/>
              </w:rPr>
              <w:t xml:space="preserve"> mechanisches Versagen (</w:t>
            </w:r>
            <w:r>
              <w:rPr>
                <w:sz w:val="18"/>
                <w:szCs w:val="18"/>
              </w:rPr>
              <w:t>z. B.</w:t>
            </w:r>
            <w:r w:rsidRPr="00205881">
              <w:rPr>
                <w:sz w:val="18"/>
                <w:szCs w:val="18"/>
              </w:rPr>
              <w:t xml:space="preserve"> durch Korrosion), Versagen von Maschinen (</w:t>
            </w:r>
            <w:r>
              <w:rPr>
                <w:sz w:val="18"/>
                <w:szCs w:val="18"/>
              </w:rPr>
              <w:t>z. B.</w:t>
            </w:r>
            <w:r w:rsidRPr="00205881">
              <w:rPr>
                <w:sz w:val="18"/>
                <w:szCs w:val="18"/>
              </w:rPr>
              <w:t xml:space="preserve"> Pumpen), Ausfall von Energien, Versagen von PLT-Einrichtungen, Störungen in der Wärmezufuhr/abfuhr, unbeabsichtigte Energiezufuhr (</w:t>
            </w:r>
            <w:r>
              <w:rPr>
                <w:sz w:val="18"/>
                <w:szCs w:val="18"/>
              </w:rPr>
              <w:t>z. B.</w:t>
            </w:r>
            <w:r w:rsidRPr="00205881">
              <w:rPr>
                <w:sz w:val="18"/>
                <w:szCs w:val="18"/>
              </w:rPr>
              <w:t xml:space="preserve"> Heißlaufen), Leckagen, Verstopfen, Unfälle beim Transport, Außerachtlassen von </w:t>
            </w:r>
            <w:r w:rsidR="00D443FB">
              <w:rPr>
                <w:sz w:val="18"/>
                <w:szCs w:val="18"/>
              </w:rPr>
              <w:t>Betriebsanweisungen</w:t>
            </w:r>
            <w:r w:rsidRPr="00205881">
              <w:rPr>
                <w:sz w:val="18"/>
                <w:szCs w:val="18"/>
              </w:rPr>
              <w:t>, Bedienungsfehler, Fehler bei der Überwachung und Instandhaltung</w:t>
            </w:r>
          </w:p>
          <w:p w14:paraId="76622D6C" w14:textId="77777777" w:rsidR="001A45F1" w:rsidRPr="00205881" w:rsidRDefault="001A45F1" w:rsidP="00783F49">
            <w:pPr>
              <w:pStyle w:val="Listenabsatz"/>
              <w:numPr>
                <w:ilvl w:val="1"/>
                <w:numId w:val="6"/>
              </w:numPr>
              <w:ind w:left="627" w:hanging="283"/>
              <w:rPr>
                <w:sz w:val="18"/>
                <w:szCs w:val="18"/>
              </w:rPr>
            </w:pPr>
            <w:r w:rsidRPr="00205881">
              <w:rPr>
                <w:sz w:val="18"/>
                <w:szCs w:val="18"/>
              </w:rPr>
              <w:t xml:space="preserve">Umgebungsbedingte Gefahrenquellen </w:t>
            </w:r>
            <w:r w:rsidRPr="00205881">
              <w:rPr>
                <w:sz w:val="18"/>
                <w:szCs w:val="18"/>
              </w:rPr>
              <w:sym w:font="Wingdings" w:char="F0E0"/>
            </w:r>
            <w:r>
              <w:rPr>
                <w:sz w:val="18"/>
                <w:szCs w:val="18"/>
              </w:rPr>
              <w:t xml:space="preserve"> z. B. </w:t>
            </w:r>
            <w:r w:rsidRPr="00205881">
              <w:rPr>
                <w:sz w:val="18"/>
                <w:szCs w:val="18"/>
              </w:rPr>
              <w:t>Einwirkungen aus benachbarten Betriebsbereichen oder Anlagen (</w:t>
            </w:r>
            <w:r>
              <w:rPr>
                <w:sz w:val="18"/>
                <w:szCs w:val="18"/>
              </w:rPr>
              <w:t>z. B.</w:t>
            </w:r>
            <w:r w:rsidRPr="00205881">
              <w:rPr>
                <w:sz w:val="18"/>
                <w:szCs w:val="18"/>
              </w:rPr>
              <w:t xml:space="preserve"> durch Druckauswirkungen</w:t>
            </w:r>
            <w:r>
              <w:rPr>
                <w:sz w:val="18"/>
                <w:szCs w:val="18"/>
              </w:rPr>
              <w:t>,</w:t>
            </w:r>
            <w:r w:rsidRPr="00205881">
              <w:rPr>
                <w:sz w:val="18"/>
                <w:szCs w:val="18"/>
              </w:rPr>
              <w:t xml:space="preserve"> Trümmerflug, Brände, Explosionen etc.), benachbarte Verkehrsanlagen (</w:t>
            </w:r>
            <w:r>
              <w:rPr>
                <w:sz w:val="18"/>
                <w:szCs w:val="18"/>
              </w:rPr>
              <w:t>z. B.</w:t>
            </w:r>
            <w:r w:rsidRPr="00205881">
              <w:rPr>
                <w:sz w:val="18"/>
                <w:szCs w:val="18"/>
              </w:rPr>
              <w:t xml:space="preserve"> Öl oder Gashäfen, Flughäfen, Werkstraßen auf denen brennbare Gase oder Flüssigkeiten transportiert werden, Verkehrsfläche für Großtanklager), Naturbedingte Zustände oder Ereignisse</w:t>
            </w:r>
            <w:r>
              <w:rPr>
                <w:sz w:val="18"/>
                <w:szCs w:val="18"/>
              </w:rPr>
              <w:t>, Anforderungen der TRAS 310 und TRAS 320</w:t>
            </w:r>
            <w:r w:rsidRPr="00205881">
              <w:rPr>
                <w:sz w:val="18"/>
                <w:szCs w:val="18"/>
              </w:rPr>
              <w:t xml:space="preserve"> (Hochwasser/Flutwellen, Witterungseinflüsse, Waldbrandge</w:t>
            </w:r>
            <w:r>
              <w:rPr>
                <w:sz w:val="18"/>
                <w:szCs w:val="18"/>
              </w:rPr>
              <w:t>fahr, Erdrutsche, Subrosion,</w:t>
            </w:r>
            <w:r w:rsidRPr="00205881">
              <w:rPr>
                <w:sz w:val="18"/>
                <w:szCs w:val="18"/>
              </w:rPr>
              <w:t xml:space="preserve"> Gebirgsschläge, Erdbeben)</w:t>
            </w:r>
            <w:r>
              <w:rPr>
                <w:sz w:val="18"/>
                <w:szCs w:val="18"/>
              </w:rPr>
              <w:t>, Verkehr durch Flugzeuge</w:t>
            </w:r>
          </w:p>
          <w:p w14:paraId="2F75757B" w14:textId="77777777" w:rsidR="001A45F1" w:rsidRDefault="001A45F1" w:rsidP="00783F49">
            <w:pPr>
              <w:pStyle w:val="Listenabsatz"/>
              <w:numPr>
                <w:ilvl w:val="1"/>
                <w:numId w:val="6"/>
              </w:numPr>
              <w:ind w:left="627" w:hanging="283"/>
              <w:rPr>
                <w:sz w:val="18"/>
                <w:szCs w:val="18"/>
              </w:rPr>
            </w:pPr>
            <w:r w:rsidRPr="00205881">
              <w:rPr>
                <w:sz w:val="18"/>
                <w:szCs w:val="18"/>
              </w:rPr>
              <w:t xml:space="preserve">Eingriffe Unbefugter </w:t>
            </w:r>
            <w:r w:rsidRPr="00205881">
              <w:rPr>
                <w:sz w:val="18"/>
                <w:szCs w:val="18"/>
              </w:rPr>
              <w:sym w:font="Wingdings" w:char="F0E0"/>
            </w:r>
            <w:r w:rsidRPr="00205881">
              <w:rPr>
                <w:sz w:val="18"/>
                <w:szCs w:val="18"/>
              </w:rPr>
              <w:t xml:space="preserve"> Werkstore, Kontrollpersonal, Alarmanlagen, Videoüberwachung, Werksausweise, spezielle Sicherung von Anlagen (</w:t>
            </w:r>
            <w:r>
              <w:rPr>
                <w:sz w:val="18"/>
                <w:szCs w:val="18"/>
              </w:rPr>
              <w:t>z. B.</w:t>
            </w:r>
            <w:r w:rsidRPr="00205881">
              <w:rPr>
                <w:sz w:val="18"/>
                <w:szCs w:val="18"/>
              </w:rPr>
              <w:t xml:space="preserve"> Zugangscode), Schulung der Mitarbeiter</w:t>
            </w:r>
            <w:r>
              <w:rPr>
                <w:sz w:val="18"/>
                <w:szCs w:val="18"/>
              </w:rPr>
              <w:t>,</w:t>
            </w:r>
            <w:r w:rsidRPr="000C39E2">
              <w:rPr>
                <w:sz w:val="18"/>
                <w:szCs w:val="18"/>
                <w:lang w:val="en-GB"/>
              </w:rPr>
              <w:t xml:space="preserve"> cyber Security</w:t>
            </w:r>
            <w:r>
              <w:rPr>
                <w:sz w:val="18"/>
                <w:szCs w:val="18"/>
              </w:rPr>
              <w:t xml:space="preserve"> </w:t>
            </w:r>
            <w:r w:rsidRPr="00601B17">
              <w:rPr>
                <w:sz w:val="18"/>
                <w:szCs w:val="18"/>
              </w:rPr>
              <w:t>(</w:t>
            </w:r>
            <w:r>
              <w:rPr>
                <w:sz w:val="18"/>
                <w:szCs w:val="18"/>
              </w:rPr>
              <w:t xml:space="preserve">siehe Anlage 1 Nr. </w:t>
            </w:r>
            <w:r w:rsidRPr="00CE5FA9">
              <w:rPr>
                <w:color w:val="0070C0"/>
                <w:sz w:val="18"/>
                <w:szCs w:val="18"/>
                <w:u w:val="single"/>
              </w:rPr>
              <w:fldChar w:fldCharType="begin"/>
            </w:r>
            <w:r w:rsidRPr="00CE5FA9">
              <w:rPr>
                <w:color w:val="0070C0"/>
                <w:sz w:val="18"/>
                <w:szCs w:val="18"/>
                <w:u w:val="single"/>
              </w:rPr>
              <w:instrText xml:space="preserve"> REF _Ref487008657 \r \h </w:instrText>
            </w:r>
            <w:r>
              <w:rPr>
                <w:color w:val="0070C0"/>
                <w:sz w:val="18"/>
                <w:szCs w:val="18"/>
                <w:u w:val="single"/>
              </w:rPr>
              <w:instrText xml:space="preserve"> \* MERGEFORMAT </w:instrText>
            </w:r>
            <w:r w:rsidRPr="00CE5FA9">
              <w:rPr>
                <w:color w:val="0070C0"/>
                <w:sz w:val="18"/>
                <w:szCs w:val="18"/>
                <w:u w:val="single"/>
              </w:rPr>
            </w:r>
            <w:r w:rsidRPr="00CE5FA9">
              <w:rPr>
                <w:color w:val="0070C0"/>
                <w:sz w:val="18"/>
                <w:szCs w:val="18"/>
                <w:u w:val="single"/>
              </w:rPr>
              <w:fldChar w:fldCharType="separate"/>
            </w:r>
            <w:r w:rsidR="00FC2CD2">
              <w:rPr>
                <w:color w:val="0070C0"/>
                <w:sz w:val="18"/>
                <w:szCs w:val="18"/>
                <w:u w:val="single"/>
              </w:rPr>
              <w:t>1.5</w:t>
            </w:r>
            <w:r w:rsidRPr="00CE5FA9">
              <w:rPr>
                <w:color w:val="0070C0"/>
                <w:sz w:val="18"/>
                <w:szCs w:val="18"/>
                <w:u w:val="single"/>
              </w:rPr>
              <w:fldChar w:fldCharType="end"/>
            </w:r>
            <w:r w:rsidRPr="00601B17">
              <w:rPr>
                <w:sz w:val="18"/>
                <w:szCs w:val="18"/>
              </w:rPr>
              <w:t>)</w:t>
            </w:r>
          </w:p>
          <w:p w14:paraId="4828C33A" w14:textId="77777777" w:rsidR="00457F5F" w:rsidRPr="00205881" w:rsidRDefault="00457F5F" w:rsidP="00457F5F">
            <w:pPr>
              <w:pStyle w:val="Listenabsatz"/>
              <w:ind w:left="627"/>
              <w:rPr>
                <w:sz w:val="18"/>
                <w:szCs w:val="18"/>
              </w:rPr>
            </w:pPr>
            <w:r>
              <w:rPr>
                <w:sz w:val="18"/>
                <w:szCs w:val="18"/>
              </w:rPr>
              <w:t>[Details siehe KAS-51 Leitfaden /5/]</w:t>
            </w:r>
          </w:p>
          <w:p w14:paraId="6481F644" w14:textId="77777777" w:rsidR="00726F7C" w:rsidRDefault="00726F7C" w:rsidP="005F08BD">
            <w:pPr>
              <w:pStyle w:val="Listenabsatz"/>
              <w:numPr>
                <w:ilvl w:val="1"/>
                <w:numId w:val="6"/>
              </w:numPr>
              <w:ind w:left="627" w:hanging="283"/>
              <w:rPr>
                <w:sz w:val="18"/>
                <w:szCs w:val="18"/>
              </w:rPr>
            </w:pPr>
            <w:r>
              <w:rPr>
                <w:sz w:val="18"/>
                <w:szCs w:val="18"/>
              </w:rPr>
              <w:t xml:space="preserve">Beurteilung des Störfallrisikos z.B. durch </w:t>
            </w:r>
            <w:r w:rsidRPr="00726F7C">
              <w:rPr>
                <w:sz w:val="18"/>
                <w:szCs w:val="18"/>
              </w:rPr>
              <w:t xml:space="preserve"> </w:t>
            </w:r>
          </w:p>
          <w:p w14:paraId="68D18A2F" w14:textId="77777777" w:rsidR="00726F7C" w:rsidRPr="00726F7C" w:rsidRDefault="00726F7C" w:rsidP="005F08BD">
            <w:pPr>
              <w:pStyle w:val="Listenabsatz"/>
              <w:numPr>
                <w:ilvl w:val="1"/>
                <w:numId w:val="23"/>
              </w:numPr>
              <w:rPr>
                <w:sz w:val="18"/>
                <w:szCs w:val="18"/>
              </w:rPr>
            </w:pPr>
            <w:r w:rsidRPr="00726F7C">
              <w:rPr>
                <w:sz w:val="18"/>
                <w:szCs w:val="18"/>
              </w:rPr>
              <w:t>ROGA (RisikoO</w:t>
            </w:r>
            <w:r>
              <w:rPr>
                <w:sz w:val="18"/>
                <w:szCs w:val="18"/>
              </w:rPr>
              <w:t>rientierte GefahrenAnalyse)</w:t>
            </w:r>
          </w:p>
          <w:p w14:paraId="49AF141A" w14:textId="77777777" w:rsidR="00726F7C" w:rsidRPr="005F08BD" w:rsidRDefault="00726F7C" w:rsidP="005F08BD">
            <w:pPr>
              <w:pStyle w:val="Listenabsatz"/>
              <w:numPr>
                <w:ilvl w:val="1"/>
                <w:numId w:val="23"/>
              </w:numPr>
            </w:pPr>
            <w:r w:rsidRPr="00726F7C">
              <w:rPr>
                <w:sz w:val="18"/>
                <w:szCs w:val="18"/>
              </w:rPr>
              <w:t>LOPA (La</w:t>
            </w:r>
            <w:r>
              <w:rPr>
                <w:sz w:val="18"/>
                <w:szCs w:val="18"/>
              </w:rPr>
              <w:t>yer of Protection Analysis)</w:t>
            </w:r>
          </w:p>
          <w:p w14:paraId="5CA2F9EB" w14:textId="77777777" w:rsidR="00726F7C" w:rsidRDefault="00726F7C" w:rsidP="005F08BD">
            <w:pPr>
              <w:pStyle w:val="Listenabsatz"/>
              <w:numPr>
                <w:ilvl w:val="1"/>
                <w:numId w:val="23"/>
              </w:numPr>
            </w:pPr>
            <w:r w:rsidRPr="00726F7C">
              <w:rPr>
                <w:sz w:val="18"/>
                <w:szCs w:val="18"/>
              </w:rPr>
              <w:t>Ausfalleffektan</w:t>
            </w:r>
            <w:r>
              <w:rPr>
                <w:sz w:val="18"/>
                <w:szCs w:val="18"/>
              </w:rPr>
              <w:t>alyse (FMEA) nach DIN 25 448</w:t>
            </w:r>
          </w:p>
        </w:tc>
        <w:tc>
          <w:tcPr>
            <w:tcW w:w="1707" w:type="dxa"/>
          </w:tcPr>
          <w:p w14:paraId="735A895B" w14:textId="77777777" w:rsidR="001A45F1" w:rsidRPr="00747048" w:rsidRDefault="001A45F1" w:rsidP="001A45F1">
            <w:pPr>
              <w:rPr>
                <w:sz w:val="18"/>
                <w:szCs w:val="18"/>
                <w:u w:val="single"/>
              </w:rPr>
            </w:pPr>
            <w:r w:rsidRPr="00747048">
              <w:rPr>
                <w:sz w:val="18"/>
                <w:szCs w:val="18"/>
                <w:u w:val="single"/>
              </w:rPr>
              <w:t xml:space="preserve">12. BImSchV: </w:t>
            </w:r>
          </w:p>
          <w:p w14:paraId="735451DB" w14:textId="77777777" w:rsidR="001A45F1" w:rsidRDefault="001A45F1" w:rsidP="001A45F1">
            <w:pPr>
              <w:rPr>
                <w:sz w:val="18"/>
                <w:szCs w:val="18"/>
              </w:rPr>
            </w:pPr>
            <w:r>
              <w:rPr>
                <w:sz w:val="18"/>
                <w:szCs w:val="18"/>
              </w:rPr>
              <w:t xml:space="preserve">Anhang II Kap. IV </w:t>
            </w:r>
          </w:p>
          <w:p w14:paraId="04D52AAF" w14:textId="77777777" w:rsidR="001A45F1" w:rsidRDefault="001A45F1" w:rsidP="001A45F1">
            <w:pPr>
              <w:rPr>
                <w:sz w:val="18"/>
                <w:szCs w:val="18"/>
                <w:u w:val="single"/>
              </w:rPr>
            </w:pPr>
            <w:r>
              <w:rPr>
                <w:sz w:val="18"/>
                <w:szCs w:val="18"/>
                <w:u w:val="single"/>
              </w:rPr>
              <w:t>Vollzugshilfe:</w:t>
            </w:r>
          </w:p>
          <w:p w14:paraId="00D33340" w14:textId="77777777" w:rsidR="001A45F1" w:rsidRDefault="001A45F1" w:rsidP="001A45F1">
            <w:pPr>
              <w:rPr>
                <w:sz w:val="18"/>
                <w:szCs w:val="18"/>
              </w:rPr>
            </w:pPr>
            <w:r>
              <w:rPr>
                <w:sz w:val="18"/>
                <w:szCs w:val="18"/>
              </w:rPr>
              <w:t>Kap. 9.2.6.1; 9.2.6.1.1; 9.2.6.1.2; 9.2.6.1.3</w:t>
            </w:r>
          </w:p>
          <w:p w14:paraId="4161D027" w14:textId="77777777" w:rsidR="001A45F1" w:rsidRDefault="001A45F1" w:rsidP="001A45F1">
            <w:pPr>
              <w:rPr>
                <w:sz w:val="18"/>
                <w:szCs w:val="18"/>
                <w:u w:val="single"/>
              </w:rPr>
            </w:pPr>
            <w:r>
              <w:rPr>
                <w:sz w:val="18"/>
                <w:szCs w:val="18"/>
                <w:u w:val="single"/>
              </w:rPr>
              <w:t xml:space="preserve">TRAS </w:t>
            </w:r>
            <w:r w:rsidR="00457F5F">
              <w:rPr>
                <w:sz w:val="18"/>
                <w:szCs w:val="18"/>
                <w:u w:val="single"/>
              </w:rPr>
              <w:t xml:space="preserve">310 und </w:t>
            </w:r>
            <w:r>
              <w:rPr>
                <w:sz w:val="18"/>
                <w:szCs w:val="18"/>
                <w:u w:val="single"/>
              </w:rPr>
              <w:t>320</w:t>
            </w:r>
          </w:p>
          <w:p w14:paraId="607B40F5" w14:textId="77777777" w:rsidR="00726F7C" w:rsidRDefault="00726F7C" w:rsidP="001A45F1">
            <w:pPr>
              <w:rPr>
                <w:sz w:val="18"/>
                <w:szCs w:val="18"/>
                <w:u w:val="single"/>
              </w:rPr>
            </w:pPr>
            <w:r>
              <w:rPr>
                <w:sz w:val="18"/>
                <w:szCs w:val="18"/>
                <w:u w:val="single"/>
              </w:rPr>
              <w:t>KAS-51</w:t>
            </w:r>
          </w:p>
          <w:p w14:paraId="7377E5AC" w14:textId="77777777" w:rsidR="00B471A9" w:rsidRDefault="00B471A9" w:rsidP="001A45F1">
            <w:pPr>
              <w:rPr>
                <w:sz w:val="18"/>
                <w:szCs w:val="18"/>
                <w:u w:val="single"/>
              </w:rPr>
            </w:pPr>
            <w:r>
              <w:rPr>
                <w:sz w:val="18"/>
                <w:szCs w:val="18"/>
                <w:u w:val="single"/>
              </w:rPr>
              <w:t>KAS 55:</w:t>
            </w:r>
            <w:r w:rsidRPr="005F08BD">
              <w:rPr>
                <w:sz w:val="18"/>
                <w:szCs w:val="18"/>
              </w:rPr>
              <w:t xml:space="preserve"> Nr. 6</w:t>
            </w:r>
            <w:r>
              <w:rPr>
                <w:sz w:val="18"/>
                <w:szCs w:val="18"/>
              </w:rPr>
              <w:t>.1</w:t>
            </w:r>
          </w:p>
          <w:p w14:paraId="59B2DC30" w14:textId="77777777" w:rsidR="00404F31" w:rsidRPr="006816AB" w:rsidRDefault="00404F31" w:rsidP="001A45F1">
            <w:pPr>
              <w:rPr>
                <w:sz w:val="18"/>
                <w:szCs w:val="18"/>
              </w:rPr>
            </w:pPr>
          </w:p>
          <w:p w14:paraId="3DB5FC13" w14:textId="77777777" w:rsidR="001A45F1" w:rsidRDefault="001A45F1" w:rsidP="001A45F1">
            <w:pPr>
              <w:jc w:val="center"/>
            </w:pPr>
          </w:p>
        </w:tc>
        <w:tc>
          <w:tcPr>
            <w:tcW w:w="1318" w:type="dxa"/>
            <w:vAlign w:val="center"/>
          </w:tcPr>
          <w:sdt>
            <w:sdtPr>
              <w:id w:val="-913700598"/>
              <w14:checkbox>
                <w14:checked w14:val="0"/>
                <w14:checkedState w14:val="2612" w14:font="MS Gothic"/>
                <w14:uncheckedState w14:val="2610" w14:font="MS Gothic"/>
              </w14:checkbox>
            </w:sdtPr>
            <w:sdtEndPr/>
            <w:sdtContent>
              <w:p w14:paraId="09942831" w14:textId="77777777" w:rsidR="001A45F1" w:rsidRDefault="0002544E" w:rsidP="001A45F1">
                <w:pPr>
                  <w:jc w:val="center"/>
                </w:pPr>
                <w:r>
                  <w:rPr>
                    <w:rFonts w:ascii="MS Gothic" w:eastAsia="MS Gothic" w:hAnsi="MS Gothic" w:hint="eastAsia"/>
                  </w:rPr>
                  <w:t>☐</w:t>
                </w:r>
              </w:p>
            </w:sdtContent>
          </w:sdt>
        </w:tc>
        <w:tc>
          <w:tcPr>
            <w:tcW w:w="668" w:type="dxa"/>
            <w:vAlign w:val="center"/>
          </w:tcPr>
          <w:sdt>
            <w:sdtPr>
              <w:id w:val="-1815395143"/>
              <w14:checkbox>
                <w14:checked w14:val="0"/>
                <w14:checkedState w14:val="2612" w14:font="MS Gothic"/>
                <w14:uncheckedState w14:val="2610" w14:font="MS Gothic"/>
              </w14:checkbox>
            </w:sdtPr>
            <w:sdtEndPr/>
            <w:sdtContent>
              <w:p w14:paraId="13D697A0" w14:textId="77777777" w:rsidR="001A45F1" w:rsidRPr="00CC2700" w:rsidRDefault="001C7033" w:rsidP="001A45F1">
                <w:pPr>
                  <w:jc w:val="center"/>
                </w:pPr>
                <w:r>
                  <w:rPr>
                    <w:rFonts w:ascii="MS Gothic" w:eastAsia="MS Gothic" w:hAnsi="MS Gothic" w:hint="eastAsia"/>
                  </w:rPr>
                  <w:t>☐</w:t>
                </w:r>
              </w:p>
            </w:sdtContent>
          </w:sdt>
        </w:tc>
        <w:tc>
          <w:tcPr>
            <w:tcW w:w="669" w:type="dxa"/>
            <w:vAlign w:val="center"/>
          </w:tcPr>
          <w:sdt>
            <w:sdtPr>
              <w:id w:val="-1166858862"/>
              <w14:checkbox>
                <w14:checked w14:val="0"/>
                <w14:checkedState w14:val="2612" w14:font="MS Gothic"/>
                <w14:uncheckedState w14:val="2610" w14:font="MS Gothic"/>
              </w14:checkbox>
            </w:sdtPr>
            <w:sdtEndPr/>
            <w:sdtContent>
              <w:p w14:paraId="2A8394F7" w14:textId="77777777" w:rsidR="001A45F1" w:rsidRPr="00CC2700" w:rsidRDefault="001A45F1" w:rsidP="001A45F1">
                <w:pPr>
                  <w:jc w:val="center"/>
                </w:pPr>
                <w:r>
                  <w:rPr>
                    <w:rFonts w:ascii="MS Gothic" w:eastAsia="MS Gothic" w:hAnsi="MS Gothic" w:hint="eastAsia"/>
                  </w:rPr>
                  <w:t>☐</w:t>
                </w:r>
              </w:p>
            </w:sdtContent>
          </w:sdt>
        </w:tc>
        <w:tc>
          <w:tcPr>
            <w:tcW w:w="2126" w:type="dxa"/>
          </w:tcPr>
          <w:p w14:paraId="14F69848" w14:textId="77777777" w:rsidR="001A45F1" w:rsidRDefault="001A45F1" w:rsidP="001A45F1"/>
        </w:tc>
      </w:tr>
      <w:tr w:rsidR="001A45F1" w14:paraId="3919C5FD" w14:textId="77777777" w:rsidTr="00882046">
        <w:trPr>
          <w:cantSplit/>
        </w:trPr>
        <w:tc>
          <w:tcPr>
            <w:tcW w:w="1134" w:type="dxa"/>
            <w:vMerge/>
          </w:tcPr>
          <w:p w14:paraId="5C94E810" w14:textId="77777777" w:rsidR="001A45F1" w:rsidRDefault="001A45F1" w:rsidP="001A45F1"/>
        </w:tc>
        <w:tc>
          <w:tcPr>
            <w:tcW w:w="6690" w:type="dxa"/>
          </w:tcPr>
          <w:p w14:paraId="57979A4F" w14:textId="77777777" w:rsidR="001A45F1" w:rsidRDefault="001A45F1" w:rsidP="00783F49">
            <w:pPr>
              <w:pStyle w:val="Listenabsatz"/>
              <w:numPr>
                <w:ilvl w:val="2"/>
                <w:numId w:val="8"/>
              </w:numPr>
              <w:ind w:left="627" w:hanging="142"/>
            </w:pPr>
            <w:bookmarkStart w:id="6" w:name="_Ref499282089"/>
            <w:r>
              <w:t>Störfallablaufszenarien</w:t>
            </w:r>
            <w:bookmarkEnd w:id="6"/>
          </w:p>
          <w:p w14:paraId="6E07A323" w14:textId="77777777" w:rsidR="001A45F1" w:rsidRPr="003E0336" w:rsidRDefault="001A45F1" w:rsidP="00783F49">
            <w:pPr>
              <w:pStyle w:val="Listenabsatz"/>
              <w:numPr>
                <w:ilvl w:val="1"/>
                <w:numId w:val="6"/>
              </w:numPr>
              <w:ind w:left="627" w:hanging="283"/>
              <w:rPr>
                <w:sz w:val="18"/>
                <w:szCs w:val="18"/>
              </w:rPr>
            </w:pPr>
            <w:r w:rsidRPr="003E0336">
              <w:rPr>
                <w:sz w:val="18"/>
                <w:szCs w:val="18"/>
              </w:rPr>
              <w:t>Darstellung von Störfallablaufszenarien mit möglichen Auswirkungen innerhalb des Betriebsbereichs, auf benachbarte Betriebsbereiche und Anlage</w:t>
            </w:r>
            <w:r>
              <w:rPr>
                <w:sz w:val="18"/>
                <w:szCs w:val="18"/>
              </w:rPr>
              <w:t>n</w:t>
            </w:r>
            <w:r w:rsidRPr="003E0336">
              <w:rPr>
                <w:sz w:val="18"/>
                <w:szCs w:val="18"/>
              </w:rPr>
              <w:t xml:space="preserve"> sowie auf die Nachbarschaft und Umwelt unter Berücksichtigung von Domino Effekten und der Eintrittswahrscheinlichkeit</w:t>
            </w:r>
            <w:r>
              <w:rPr>
                <w:sz w:val="18"/>
                <w:szCs w:val="18"/>
              </w:rPr>
              <w:t>.</w:t>
            </w:r>
            <w:r w:rsidR="005E342F">
              <w:rPr>
                <w:sz w:val="18"/>
                <w:szCs w:val="18"/>
              </w:rPr>
              <w:t xml:space="preserve"> Zur Beurteilung welche Bereiche von Störfällen betroffen sein könnten, sollten </w:t>
            </w:r>
            <w:r w:rsidR="004648E4">
              <w:rPr>
                <w:sz w:val="18"/>
                <w:szCs w:val="18"/>
              </w:rPr>
              <w:t xml:space="preserve">die allgemeinhin akzeptierten </w:t>
            </w:r>
            <w:r w:rsidR="005E342F">
              <w:rPr>
                <w:sz w:val="18"/>
                <w:szCs w:val="18"/>
              </w:rPr>
              <w:t>Störfallbeurteilungswerte verwendet werden. Die Darstellung sollte anhand von Lageplänen und anderen Karten erfolgen.</w:t>
            </w:r>
            <w:r>
              <w:rPr>
                <w:sz w:val="18"/>
                <w:szCs w:val="18"/>
              </w:rPr>
              <w:t xml:space="preserve"> Folgende Störfallablaufszenarien und Dimensionierungen sind zu beachten:</w:t>
            </w:r>
          </w:p>
          <w:p w14:paraId="360A58C5" w14:textId="77777777" w:rsidR="001A45F1" w:rsidRPr="001A53F0" w:rsidRDefault="001A45F1" w:rsidP="005F08BD">
            <w:pPr>
              <w:pStyle w:val="Listenabsatz"/>
              <w:numPr>
                <w:ilvl w:val="2"/>
                <w:numId w:val="6"/>
              </w:numPr>
              <w:ind w:left="627" w:hanging="283"/>
              <w:rPr>
                <w:sz w:val="18"/>
                <w:szCs w:val="18"/>
              </w:rPr>
            </w:pPr>
            <w:r w:rsidRPr="00AF3417">
              <w:rPr>
                <w:sz w:val="18"/>
                <w:szCs w:val="18"/>
              </w:rPr>
              <w:t>Störfallablaufszenarien zur Ermittlung der Wirksamkeit von Maßnahmen zur Verhinderung von Störfällen (</w:t>
            </w:r>
            <w:r w:rsidR="004648E4">
              <w:rPr>
                <w:sz w:val="18"/>
                <w:szCs w:val="18"/>
              </w:rPr>
              <w:t xml:space="preserve">sog. </w:t>
            </w:r>
            <w:r w:rsidRPr="00AF3417">
              <w:rPr>
                <w:sz w:val="18"/>
                <w:szCs w:val="18"/>
              </w:rPr>
              <w:t>Auslegungsszenarien</w:t>
            </w:r>
            <w:r w:rsidR="004648E4">
              <w:rPr>
                <w:sz w:val="18"/>
                <w:szCs w:val="18"/>
              </w:rPr>
              <w:t>:</w:t>
            </w:r>
            <w:r w:rsidR="00AF3417" w:rsidRPr="00AF3417">
              <w:rPr>
                <w:sz w:val="18"/>
                <w:szCs w:val="18"/>
              </w:rPr>
              <w:t xml:space="preserve"> z.B.  kleinere Leckagen an Wandungen und</w:t>
            </w:r>
            <w:r w:rsidR="00AF3417" w:rsidRPr="0095616F">
              <w:rPr>
                <w:sz w:val="18"/>
                <w:szCs w:val="18"/>
              </w:rPr>
              <w:t xml:space="preserve"> Flanschleckagen</w:t>
            </w:r>
            <w:r w:rsidRPr="0095616F">
              <w:rPr>
                <w:sz w:val="18"/>
                <w:szCs w:val="18"/>
              </w:rPr>
              <w:t>)</w:t>
            </w:r>
            <w:r w:rsidR="00AF3417" w:rsidRPr="0095616F">
              <w:rPr>
                <w:sz w:val="18"/>
                <w:szCs w:val="18"/>
              </w:rPr>
              <w:t>,</w:t>
            </w:r>
          </w:p>
          <w:p w14:paraId="45FC5C80" w14:textId="77777777" w:rsidR="001A45F1" w:rsidRPr="000311C0" w:rsidRDefault="001A45F1" w:rsidP="005F08BD">
            <w:pPr>
              <w:pStyle w:val="Listenabsatz"/>
              <w:numPr>
                <w:ilvl w:val="2"/>
                <w:numId w:val="6"/>
              </w:numPr>
              <w:ind w:left="627" w:hanging="283"/>
              <w:rPr>
                <w:sz w:val="18"/>
                <w:szCs w:val="18"/>
              </w:rPr>
            </w:pPr>
            <w:r w:rsidRPr="000311C0">
              <w:rPr>
                <w:sz w:val="18"/>
                <w:szCs w:val="18"/>
              </w:rPr>
              <w:t>Störfallablaufszenarien zur Ermittlung der Wirksamkeit von Maßnahmen zur Begrenzung von Störfallauswirkungen</w:t>
            </w:r>
            <w:r>
              <w:rPr>
                <w:sz w:val="18"/>
                <w:szCs w:val="18"/>
              </w:rPr>
              <w:t xml:space="preserve"> (</w:t>
            </w:r>
            <w:r w:rsidR="004648E4">
              <w:rPr>
                <w:sz w:val="18"/>
                <w:szCs w:val="18"/>
              </w:rPr>
              <w:t xml:space="preserve">sog. </w:t>
            </w:r>
            <w:r>
              <w:rPr>
                <w:sz w:val="18"/>
                <w:szCs w:val="18"/>
              </w:rPr>
              <w:t>Dennochszenarien</w:t>
            </w:r>
            <w:r w:rsidR="0095616F">
              <w:rPr>
                <w:sz w:val="18"/>
                <w:szCs w:val="18"/>
              </w:rPr>
              <w:t xml:space="preserve">, i.d.R.ist das </w:t>
            </w:r>
            <w:r w:rsidR="0095616F" w:rsidRPr="0095616F">
              <w:rPr>
                <w:sz w:val="18"/>
                <w:szCs w:val="18"/>
              </w:rPr>
              <w:t xml:space="preserve">Versagen von mindestens zwei </w:t>
            </w:r>
            <w:r w:rsidR="0095616F">
              <w:rPr>
                <w:sz w:val="18"/>
                <w:szCs w:val="18"/>
              </w:rPr>
              <w:t>unabhängigen technischen oder konstruktiven S</w:t>
            </w:r>
            <w:r w:rsidR="0095616F" w:rsidRPr="0095616F">
              <w:rPr>
                <w:sz w:val="18"/>
                <w:szCs w:val="18"/>
              </w:rPr>
              <w:t>chutzmaßnahmen</w:t>
            </w:r>
            <w:r w:rsidR="0095616F">
              <w:rPr>
                <w:sz w:val="18"/>
                <w:szCs w:val="18"/>
              </w:rPr>
              <w:t xml:space="preserve"> anzunehmen, größere Leckagen von ca. 490 mm</w:t>
            </w:r>
            <w:r w:rsidR="0095616F">
              <w:rPr>
                <w:sz w:val="18"/>
                <w:szCs w:val="18"/>
                <w:vertAlign w:val="superscript"/>
              </w:rPr>
              <w:t>2</w:t>
            </w:r>
            <w:r w:rsidR="007C4423">
              <w:rPr>
                <w:sz w:val="18"/>
                <w:szCs w:val="18"/>
              </w:rPr>
              <w:t xml:space="preserve"> sollten </w:t>
            </w:r>
            <w:r w:rsidR="004648E4">
              <w:rPr>
                <w:sz w:val="18"/>
                <w:szCs w:val="18"/>
              </w:rPr>
              <w:t xml:space="preserve">hierbei </w:t>
            </w:r>
            <w:r w:rsidR="007C4423">
              <w:rPr>
                <w:sz w:val="18"/>
                <w:szCs w:val="18"/>
              </w:rPr>
              <w:t>unterstellt werden</w:t>
            </w:r>
            <w:r>
              <w:rPr>
                <w:sz w:val="18"/>
                <w:szCs w:val="18"/>
              </w:rPr>
              <w:t>)</w:t>
            </w:r>
            <w:r w:rsidR="0095616F">
              <w:rPr>
                <w:sz w:val="18"/>
                <w:szCs w:val="18"/>
              </w:rPr>
              <w:t>,</w:t>
            </w:r>
            <w:r>
              <w:rPr>
                <w:sz w:val="18"/>
                <w:szCs w:val="18"/>
              </w:rPr>
              <w:t xml:space="preserve">z. B. </w:t>
            </w:r>
            <w:r w:rsidR="007C4423">
              <w:rPr>
                <w:sz w:val="18"/>
                <w:szCs w:val="18"/>
              </w:rPr>
              <w:t xml:space="preserve">betreffend </w:t>
            </w:r>
            <w:r w:rsidRPr="000311C0">
              <w:rPr>
                <w:sz w:val="18"/>
                <w:szCs w:val="18"/>
              </w:rPr>
              <w:t>Maßnahmen gegen zusätzliche Gefahren durch die Beschaffenheit der Fundamente und tragender Gebäudeteile</w:t>
            </w:r>
            <w:r>
              <w:rPr>
                <w:sz w:val="18"/>
                <w:szCs w:val="18"/>
              </w:rPr>
              <w:t>, Schutzmauern,</w:t>
            </w:r>
            <w:r w:rsidR="007C4423">
              <w:rPr>
                <w:sz w:val="18"/>
                <w:szCs w:val="18"/>
              </w:rPr>
              <w:t xml:space="preserve"> Auffangeinrichtungen,</w:t>
            </w:r>
            <w:r>
              <w:rPr>
                <w:sz w:val="18"/>
                <w:szCs w:val="18"/>
              </w:rPr>
              <w:t xml:space="preserve"> Feuerwehr</w:t>
            </w:r>
            <w:r w:rsidR="007C4423">
              <w:rPr>
                <w:sz w:val="18"/>
                <w:szCs w:val="18"/>
              </w:rPr>
              <w:t xml:space="preserve"> und</w:t>
            </w:r>
            <w:r w:rsidR="004648E4">
              <w:rPr>
                <w:sz w:val="18"/>
                <w:szCs w:val="18"/>
              </w:rPr>
              <w:t xml:space="preserve"> weitere für die Gefahrenabwehr speziell geschulte und ausgerüstete Beschäftigte</w:t>
            </w:r>
            <w:r w:rsidRPr="000311C0">
              <w:rPr>
                <w:sz w:val="18"/>
                <w:szCs w:val="18"/>
              </w:rPr>
              <w:t xml:space="preserve">) </w:t>
            </w:r>
          </w:p>
          <w:p w14:paraId="7D7579A8" w14:textId="77777777" w:rsidR="001A45F1" w:rsidRPr="005F08BD" w:rsidRDefault="001A45F1" w:rsidP="005F08BD">
            <w:pPr>
              <w:pStyle w:val="Listenabsatz"/>
              <w:numPr>
                <w:ilvl w:val="2"/>
                <w:numId w:val="6"/>
              </w:numPr>
              <w:ind w:left="627" w:hanging="283"/>
              <w:rPr>
                <w:i/>
                <w:sz w:val="18"/>
                <w:szCs w:val="18"/>
              </w:rPr>
            </w:pPr>
            <w:r>
              <w:rPr>
                <w:sz w:val="18"/>
                <w:szCs w:val="18"/>
              </w:rPr>
              <w:t xml:space="preserve">Informationen zu </w:t>
            </w:r>
            <w:r w:rsidRPr="000311C0">
              <w:rPr>
                <w:sz w:val="18"/>
                <w:szCs w:val="18"/>
              </w:rPr>
              <w:t>Störfallablaufszenarien zur Ermittlung der erforderlichen Informationen für die Erstellung externer Alarm- Gefahrenabwehrpläne</w:t>
            </w:r>
            <w:r>
              <w:rPr>
                <w:sz w:val="18"/>
                <w:szCs w:val="18"/>
              </w:rPr>
              <w:t xml:space="preserve"> (exzeptionelle Szenarien</w:t>
            </w:r>
            <w:r w:rsidR="001C23D1">
              <w:rPr>
                <w:sz w:val="18"/>
                <w:szCs w:val="18"/>
              </w:rPr>
              <w:t xml:space="preserve"> im Sinne des § 9 Abs. 1 Nr. 4 der 12. BImSchV</w:t>
            </w:r>
            <w:r>
              <w:rPr>
                <w:sz w:val="18"/>
                <w:szCs w:val="18"/>
              </w:rPr>
              <w:t>)</w:t>
            </w:r>
            <w:r w:rsidRPr="005F08BD">
              <w:rPr>
                <w:i/>
                <w:sz w:val="18"/>
                <w:szCs w:val="18"/>
              </w:rPr>
              <w:t>[</w:t>
            </w:r>
            <w:r w:rsidR="00EA3E48" w:rsidRPr="005F08BD">
              <w:rPr>
                <w:i/>
                <w:sz w:val="18"/>
                <w:szCs w:val="18"/>
              </w:rPr>
              <w:t xml:space="preserve">Details siehe </w:t>
            </w:r>
            <w:r w:rsidRPr="005F08BD">
              <w:rPr>
                <w:i/>
                <w:sz w:val="18"/>
                <w:szCs w:val="18"/>
              </w:rPr>
              <w:t>SFK-GS-26 Abschlussbericht /</w:t>
            </w:r>
            <w:r w:rsidR="00457F5F" w:rsidRPr="005F08BD">
              <w:rPr>
                <w:i/>
                <w:sz w:val="18"/>
                <w:szCs w:val="18"/>
              </w:rPr>
              <w:t>6</w:t>
            </w:r>
            <w:r w:rsidRPr="005F08BD">
              <w:rPr>
                <w:i/>
                <w:sz w:val="18"/>
                <w:szCs w:val="18"/>
              </w:rPr>
              <w:t>/</w:t>
            </w:r>
            <w:r w:rsidR="001C23D1" w:rsidRPr="005F08BD">
              <w:rPr>
                <w:i/>
                <w:sz w:val="18"/>
                <w:szCs w:val="18"/>
              </w:rPr>
              <w:t xml:space="preserve"> und SFK-GS-45 Leitfaden /8/</w:t>
            </w:r>
            <w:r w:rsidRPr="005F08BD">
              <w:rPr>
                <w:i/>
                <w:sz w:val="18"/>
                <w:szCs w:val="18"/>
              </w:rPr>
              <w:t>]</w:t>
            </w:r>
          </w:p>
        </w:tc>
        <w:tc>
          <w:tcPr>
            <w:tcW w:w="1707" w:type="dxa"/>
          </w:tcPr>
          <w:p w14:paraId="1EC91619" w14:textId="77777777" w:rsidR="001A45F1" w:rsidRPr="004978D4" w:rsidRDefault="001A45F1" w:rsidP="001A45F1">
            <w:pPr>
              <w:rPr>
                <w:sz w:val="18"/>
                <w:szCs w:val="18"/>
              </w:rPr>
            </w:pPr>
            <w:r>
              <w:rPr>
                <w:sz w:val="18"/>
                <w:szCs w:val="18"/>
                <w:u w:val="single"/>
              </w:rPr>
              <w:t>12. BImSchV:</w:t>
            </w:r>
            <w:r>
              <w:rPr>
                <w:sz w:val="18"/>
                <w:szCs w:val="18"/>
              </w:rPr>
              <w:t xml:space="preserve"> § 9 Abs. 1;</w:t>
            </w:r>
          </w:p>
          <w:p w14:paraId="23617E7F" w14:textId="77777777" w:rsidR="001A45F1" w:rsidRDefault="001A45F1" w:rsidP="001A45F1">
            <w:pPr>
              <w:rPr>
                <w:sz w:val="18"/>
                <w:szCs w:val="18"/>
              </w:rPr>
            </w:pPr>
            <w:r>
              <w:rPr>
                <w:sz w:val="18"/>
                <w:szCs w:val="18"/>
              </w:rPr>
              <w:t>Anhang II Kap. IV</w:t>
            </w:r>
          </w:p>
          <w:p w14:paraId="6E3E9790" w14:textId="77777777" w:rsidR="001A45F1" w:rsidRDefault="001A45F1" w:rsidP="001A45F1">
            <w:pPr>
              <w:rPr>
                <w:sz w:val="18"/>
                <w:szCs w:val="18"/>
              </w:rPr>
            </w:pPr>
            <w:r w:rsidRPr="004978D4">
              <w:rPr>
                <w:sz w:val="18"/>
                <w:szCs w:val="18"/>
                <w:u w:val="single"/>
              </w:rPr>
              <w:t>Vollzugshilfe:</w:t>
            </w:r>
            <w:r>
              <w:rPr>
                <w:sz w:val="18"/>
                <w:szCs w:val="18"/>
              </w:rPr>
              <w:t xml:space="preserve"> Kap. 9.2.6.2.3; 9.2.6.2.4, 9.2.6.2.5</w:t>
            </w:r>
          </w:p>
          <w:p w14:paraId="72496FD0" w14:textId="77777777" w:rsidR="00294386" w:rsidRDefault="00294386" w:rsidP="001A45F1">
            <w:pPr>
              <w:rPr>
                <w:sz w:val="18"/>
                <w:szCs w:val="18"/>
              </w:rPr>
            </w:pPr>
            <w:r w:rsidRPr="005F08BD">
              <w:rPr>
                <w:sz w:val="18"/>
                <w:szCs w:val="18"/>
                <w:u w:val="single"/>
              </w:rPr>
              <w:t>KAS-55:</w:t>
            </w:r>
            <w:r>
              <w:rPr>
                <w:sz w:val="18"/>
                <w:szCs w:val="18"/>
              </w:rPr>
              <w:t xml:space="preserve"> Nr. 6.2</w:t>
            </w:r>
          </w:p>
          <w:p w14:paraId="06536C30" w14:textId="77777777" w:rsidR="001A45F1" w:rsidRDefault="001A45F1" w:rsidP="001A45F1">
            <w:pPr>
              <w:rPr>
                <w:sz w:val="18"/>
                <w:szCs w:val="18"/>
              </w:rPr>
            </w:pPr>
          </w:p>
          <w:p w14:paraId="496A1706" w14:textId="77777777" w:rsidR="001A45F1" w:rsidRDefault="001A45F1" w:rsidP="001A45F1">
            <w:pPr>
              <w:jc w:val="center"/>
            </w:pPr>
          </w:p>
        </w:tc>
        <w:tc>
          <w:tcPr>
            <w:tcW w:w="1318" w:type="dxa"/>
            <w:vAlign w:val="center"/>
          </w:tcPr>
          <w:sdt>
            <w:sdtPr>
              <w:id w:val="1458683458"/>
              <w14:checkbox>
                <w14:checked w14:val="0"/>
                <w14:checkedState w14:val="2612" w14:font="MS Gothic"/>
                <w14:uncheckedState w14:val="2610" w14:font="MS Gothic"/>
              </w14:checkbox>
            </w:sdtPr>
            <w:sdtEndPr/>
            <w:sdtContent>
              <w:p w14:paraId="060213C1" w14:textId="77777777" w:rsidR="001A45F1" w:rsidRDefault="001A45F1" w:rsidP="001A45F1">
                <w:pPr>
                  <w:jc w:val="center"/>
                </w:pPr>
                <w:r>
                  <w:rPr>
                    <w:rFonts w:ascii="MS Gothic" w:eastAsia="MS Gothic" w:hAnsi="MS Gothic" w:hint="eastAsia"/>
                  </w:rPr>
                  <w:t>☐</w:t>
                </w:r>
              </w:p>
            </w:sdtContent>
          </w:sdt>
        </w:tc>
        <w:tc>
          <w:tcPr>
            <w:tcW w:w="668" w:type="dxa"/>
            <w:vAlign w:val="center"/>
          </w:tcPr>
          <w:sdt>
            <w:sdtPr>
              <w:id w:val="1091741976"/>
              <w14:checkbox>
                <w14:checked w14:val="0"/>
                <w14:checkedState w14:val="2612" w14:font="MS Gothic"/>
                <w14:uncheckedState w14:val="2610" w14:font="MS Gothic"/>
              </w14:checkbox>
            </w:sdtPr>
            <w:sdtEndPr/>
            <w:sdtContent>
              <w:p w14:paraId="18BC8D09" w14:textId="77777777" w:rsidR="001A45F1" w:rsidRPr="00CC2700" w:rsidRDefault="001A45F1" w:rsidP="001A45F1">
                <w:pPr>
                  <w:jc w:val="center"/>
                </w:pPr>
                <w:r>
                  <w:rPr>
                    <w:rFonts w:ascii="MS Gothic" w:eastAsia="MS Gothic" w:hAnsi="MS Gothic" w:hint="eastAsia"/>
                  </w:rPr>
                  <w:t>☐</w:t>
                </w:r>
              </w:p>
            </w:sdtContent>
          </w:sdt>
        </w:tc>
        <w:tc>
          <w:tcPr>
            <w:tcW w:w="669" w:type="dxa"/>
            <w:vAlign w:val="center"/>
          </w:tcPr>
          <w:sdt>
            <w:sdtPr>
              <w:id w:val="474502575"/>
              <w14:checkbox>
                <w14:checked w14:val="0"/>
                <w14:checkedState w14:val="2612" w14:font="MS Gothic"/>
                <w14:uncheckedState w14:val="2610" w14:font="MS Gothic"/>
              </w14:checkbox>
            </w:sdtPr>
            <w:sdtEndPr/>
            <w:sdtContent>
              <w:p w14:paraId="147B5569" w14:textId="77777777" w:rsidR="001A45F1" w:rsidRPr="00CC2700" w:rsidRDefault="001A45F1" w:rsidP="001A45F1">
                <w:pPr>
                  <w:jc w:val="center"/>
                </w:pPr>
                <w:r>
                  <w:rPr>
                    <w:rFonts w:ascii="MS Gothic" w:eastAsia="MS Gothic" w:hAnsi="MS Gothic" w:hint="eastAsia"/>
                  </w:rPr>
                  <w:t>☐</w:t>
                </w:r>
              </w:p>
            </w:sdtContent>
          </w:sdt>
        </w:tc>
        <w:tc>
          <w:tcPr>
            <w:tcW w:w="2126" w:type="dxa"/>
          </w:tcPr>
          <w:p w14:paraId="5A884707" w14:textId="77777777" w:rsidR="001A45F1" w:rsidRDefault="001A45F1" w:rsidP="001A45F1"/>
        </w:tc>
      </w:tr>
      <w:tr w:rsidR="001A45F1" w14:paraId="22C504B7" w14:textId="77777777" w:rsidTr="00882046">
        <w:trPr>
          <w:cantSplit/>
        </w:trPr>
        <w:tc>
          <w:tcPr>
            <w:tcW w:w="1134" w:type="dxa"/>
            <w:vMerge w:val="restart"/>
          </w:tcPr>
          <w:p w14:paraId="2CCD4AB6" w14:textId="77777777" w:rsidR="001A45F1" w:rsidRDefault="001A45F1" w:rsidP="001A45F1"/>
        </w:tc>
        <w:tc>
          <w:tcPr>
            <w:tcW w:w="6690" w:type="dxa"/>
          </w:tcPr>
          <w:p w14:paraId="5AB7ECC0" w14:textId="77777777" w:rsidR="001A45F1" w:rsidRDefault="001A45F1" w:rsidP="00783F49">
            <w:pPr>
              <w:pStyle w:val="Listenabsatz"/>
              <w:numPr>
                <w:ilvl w:val="2"/>
                <w:numId w:val="8"/>
              </w:numPr>
              <w:ind w:left="627" w:hanging="142"/>
            </w:pPr>
            <w:r>
              <w:t>Bewertung vergangener Ereignisse</w:t>
            </w:r>
          </w:p>
          <w:p w14:paraId="5D026A46" w14:textId="77777777" w:rsidR="001A45F1" w:rsidRDefault="001A45F1" w:rsidP="00305C98">
            <w:pPr>
              <w:numPr>
                <w:ilvl w:val="1"/>
                <w:numId w:val="6"/>
              </w:numPr>
              <w:rPr>
                <w:sz w:val="18"/>
                <w:szCs w:val="18"/>
              </w:rPr>
            </w:pPr>
            <w:r w:rsidRPr="00CC2700">
              <w:rPr>
                <w:sz w:val="18"/>
                <w:szCs w:val="18"/>
              </w:rPr>
              <w:t>Beschreibung vergangener Ereignisse</w:t>
            </w:r>
            <w:r w:rsidR="00305C98">
              <w:rPr>
                <w:sz w:val="18"/>
                <w:szCs w:val="18"/>
              </w:rPr>
              <w:t xml:space="preserve"> im Betriebsbereich oder außerhalb</w:t>
            </w:r>
            <w:r w:rsidRPr="00CC2700">
              <w:rPr>
                <w:sz w:val="18"/>
                <w:szCs w:val="18"/>
              </w:rPr>
              <w:t>, daraus gezogene Lehren</w:t>
            </w:r>
            <w:r w:rsidR="00487FB0">
              <w:rPr>
                <w:sz w:val="18"/>
                <w:szCs w:val="18"/>
              </w:rPr>
              <w:t xml:space="preserve"> und</w:t>
            </w:r>
            <w:r w:rsidRPr="00CC2700">
              <w:rPr>
                <w:sz w:val="18"/>
                <w:szCs w:val="18"/>
              </w:rPr>
              <w:t xml:space="preserve"> </w:t>
            </w:r>
            <w:r w:rsidR="00487FB0">
              <w:rPr>
                <w:sz w:val="18"/>
                <w:szCs w:val="18"/>
              </w:rPr>
              <w:t>notwendige zusätzliche</w:t>
            </w:r>
            <w:r w:rsidR="00487FB0" w:rsidRPr="00CC2700">
              <w:rPr>
                <w:sz w:val="18"/>
                <w:szCs w:val="18"/>
              </w:rPr>
              <w:t xml:space="preserve"> </w:t>
            </w:r>
            <w:r w:rsidRPr="00CC2700">
              <w:rPr>
                <w:sz w:val="18"/>
                <w:szCs w:val="18"/>
              </w:rPr>
              <w:t>Maßnahmen</w:t>
            </w:r>
            <w:r w:rsidR="00305C98">
              <w:rPr>
                <w:sz w:val="18"/>
                <w:szCs w:val="18"/>
              </w:rPr>
              <w:t xml:space="preserve">, z.B. mit Hilfe der </w:t>
            </w:r>
            <w:r w:rsidR="00305C98" w:rsidRPr="00305C98">
              <w:rPr>
                <w:sz w:val="18"/>
                <w:szCs w:val="18"/>
              </w:rPr>
              <w:t>Zentralen Melde- und Auswertestelle für Störfälle und Störungen in verfahrenstechnischen Anlagen (ZEMA)</w:t>
            </w:r>
            <w:r w:rsidR="00305C98">
              <w:rPr>
                <w:sz w:val="18"/>
                <w:szCs w:val="18"/>
              </w:rPr>
              <w:t xml:space="preserve"> oder </w:t>
            </w:r>
            <w:r w:rsidR="00305C98" w:rsidRPr="00305C98">
              <w:rPr>
                <w:sz w:val="18"/>
                <w:szCs w:val="18"/>
              </w:rPr>
              <w:t>Major Accident Reporting System - eMARS</w:t>
            </w:r>
          </w:p>
          <w:p w14:paraId="40B3E82E" w14:textId="77777777" w:rsidR="00305C98" w:rsidRPr="00CC2700" w:rsidRDefault="00D4623A" w:rsidP="00305C98">
            <w:pPr>
              <w:numPr>
                <w:ilvl w:val="1"/>
                <w:numId w:val="6"/>
              </w:numPr>
              <w:rPr>
                <w:sz w:val="18"/>
                <w:szCs w:val="18"/>
              </w:rPr>
            </w:pPr>
            <w:r>
              <w:rPr>
                <w:sz w:val="18"/>
                <w:szCs w:val="18"/>
              </w:rPr>
              <w:t>Betreibereigenes</w:t>
            </w:r>
            <w:r w:rsidR="00305C98">
              <w:rPr>
                <w:sz w:val="18"/>
                <w:szCs w:val="18"/>
              </w:rPr>
              <w:t xml:space="preserve"> Bericht</w:t>
            </w:r>
            <w:r w:rsidR="00B777C4">
              <w:rPr>
                <w:sz w:val="18"/>
                <w:szCs w:val="18"/>
              </w:rPr>
              <w:t>-</w:t>
            </w:r>
            <w:r w:rsidR="00305C98">
              <w:rPr>
                <w:sz w:val="18"/>
                <w:szCs w:val="18"/>
              </w:rPr>
              <w:t xml:space="preserve"> und Auswertesystem</w:t>
            </w:r>
            <w:r w:rsidR="00487FB0">
              <w:rPr>
                <w:sz w:val="18"/>
                <w:szCs w:val="18"/>
              </w:rPr>
              <w:t xml:space="preserve"> zu Betriebsstörungen</w:t>
            </w:r>
            <w:r w:rsidR="00305C98">
              <w:rPr>
                <w:sz w:val="18"/>
                <w:szCs w:val="18"/>
              </w:rPr>
              <w:t xml:space="preserve"> gem. KAS-8 /16/</w:t>
            </w:r>
          </w:p>
        </w:tc>
        <w:tc>
          <w:tcPr>
            <w:tcW w:w="1707" w:type="dxa"/>
          </w:tcPr>
          <w:p w14:paraId="50DF0400" w14:textId="77777777" w:rsidR="001A45F1" w:rsidRPr="002D3035" w:rsidRDefault="001A45F1" w:rsidP="001A45F1">
            <w:pPr>
              <w:rPr>
                <w:sz w:val="18"/>
                <w:szCs w:val="18"/>
              </w:rPr>
            </w:pPr>
            <w:r w:rsidRPr="002D3035">
              <w:rPr>
                <w:sz w:val="18"/>
                <w:szCs w:val="18"/>
                <w:u w:val="single"/>
              </w:rPr>
              <w:t>12. BImSchV:</w:t>
            </w:r>
            <w:r w:rsidRPr="002D3035">
              <w:rPr>
                <w:sz w:val="18"/>
                <w:szCs w:val="18"/>
              </w:rPr>
              <w:t xml:space="preserve"> </w:t>
            </w:r>
          </w:p>
          <w:p w14:paraId="16A9654B" w14:textId="77777777" w:rsidR="001A45F1" w:rsidRDefault="001A45F1" w:rsidP="001A45F1">
            <w:pPr>
              <w:rPr>
                <w:sz w:val="18"/>
                <w:szCs w:val="18"/>
              </w:rPr>
            </w:pPr>
            <w:r w:rsidRPr="002D3035">
              <w:rPr>
                <w:sz w:val="18"/>
                <w:szCs w:val="18"/>
              </w:rPr>
              <w:t>Anhang II Kap. IV</w:t>
            </w:r>
            <w:r>
              <w:rPr>
                <w:sz w:val="18"/>
                <w:szCs w:val="18"/>
              </w:rPr>
              <w:t xml:space="preserve"> Nr. 3</w:t>
            </w:r>
          </w:p>
          <w:p w14:paraId="7B9FBA4C" w14:textId="77777777" w:rsidR="00CC7575" w:rsidRDefault="00CC7575" w:rsidP="00CC7575">
            <w:pPr>
              <w:rPr>
                <w:sz w:val="18"/>
                <w:szCs w:val="18"/>
              </w:rPr>
            </w:pPr>
            <w:r w:rsidRPr="005F08BD">
              <w:rPr>
                <w:sz w:val="18"/>
                <w:szCs w:val="18"/>
                <w:u w:val="single"/>
              </w:rPr>
              <w:t>KAS-55:</w:t>
            </w:r>
            <w:r>
              <w:rPr>
                <w:sz w:val="18"/>
                <w:szCs w:val="18"/>
              </w:rPr>
              <w:t xml:space="preserve"> Nr. 6.1</w:t>
            </w:r>
          </w:p>
          <w:p w14:paraId="39BADD76" w14:textId="77777777" w:rsidR="00305C98" w:rsidRPr="002D3035" w:rsidRDefault="00305C98" w:rsidP="00CC7575">
            <w:pPr>
              <w:rPr>
                <w:sz w:val="18"/>
                <w:szCs w:val="18"/>
              </w:rPr>
            </w:pPr>
            <w:r>
              <w:rPr>
                <w:sz w:val="18"/>
                <w:szCs w:val="18"/>
              </w:rPr>
              <w:t>KAS-8</w:t>
            </w:r>
          </w:p>
        </w:tc>
        <w:tc>
          <w:tcPr>
            <w:tcW w:w="1318" w:type="dxa"/>
            <w:vAlign w:val="center"/>
          </w:tcPr>
          <w:sdt>
            <w:sdtPr>
              <w:id w:val="2050331327"/>
              <w14:checkbox>
                <w14:checked w14:val="0"/>
                <w14:checkedState w14:val="2612" w14:font="MS Gothic"/>
                <w14:uncheckedState w14:val="2610" w14:font="MS Gothic"/>
              </w14:checkbox>
            </w:sdtPr>
            <w:sdtEndPr/>
            <w:sdtContent>
              <w:p w14:paraId="50CEC86A" w14:textId="77777777" w:rsidR="001A45F1" w:rsidRDefault="001A45F1" w:rsidP="001A45F1">
                <w:pPr>
                  <w:jc w:val="center"/>
                </w:pPr>
                <w:r>
                  <w:rPr>
                    <w:rFonts w:ascii="MS Gothic" w:eastAsia="MS Gothic" w:hAnsi="MS Gothic" w:hint="eastAsia"/>
                  </w:rPr>
                  <w:t>☐</w:t>
                </w:r>
              </w:p>
            </w:sdtContent>
          </w:sdt>
        </w:tc>
        <w:tc>
          <w:tcPr>
            <w:tcW w:w="668" w:type="dxa"/>
            <w:vAlign w:val="center"/>
          </w:tcPr>
          <w:sdt>
            <w:sdtPr>
              <w:id w:val="535709168"/>
              <w14:checkbox>
                <w14:checked w14:val="0"/>
                <w14:checkedState w14:val="2612" w14:font="MS Gothic"/>
                <w14:uncheckedState w14:val="2610" w14:font="MS Gothic"/>
              </w14:checkbox>
            </w:sdtPr>
            <w:sdtEndPr/>
            <w:sdtContent>
              <w:p w14:paraId="27EB6E77" w14:textId="77777777" w:rsidR="001A45F1" w:rsidRPr="00CC2700" w:rsidRDefault="001A45F1" w:rsidP="001A45F1">
                <w:pPr>
                  <w:jc w:val="center"/>
                </w:pPr>
                <w:r>
                  <w:rPr>
                    <w:rFonts w:ascii="MS Gothic" w:eastAsia="MS Gothic" w:hAnsi="MS Gothic" w:hint="eastAsia"/>
                  </w:rPr>
                  <w:t>☐</w:t>
                </w:r>
              </w:p>
            </w:sdtContent>
          </w:sdt>
        </w:tc>
        <w:tc>
          <w:tcPr>
            <w:tcW w:w="669" w:type="dxa"/>
            <w:vAlign w:val="center"/>
          </w:tcPr>
          <w:sdt>
            <w:sdtPr>
              <w:id w:val="1998534746"/>
              <w14:checkbox>
                <w14:checked w14:val="0"/>
                <w14:checkedState w14:val="2612" w14:font="MS Gothic"/>
                <w14:uncheckedState w14:val="2610" w14:font="MS Gothic"/>
              </w14:checkbox>
            </w:sdtPr>
            <w:sdtEndPr/>
            <w:sdtContent>
              <w:p w14:paraId="0DF98A8C" w14:textId="77777777" w:rsidR="001A45F1" w:rsidRPr="00CC2700" w:rsidRDefault="001A45F1" w:rsidP="001A45F1">
                <w:pPr>
                  <w:jc w:val="center"/>
                </w:pPr>
                <w:r>
                  <w:rPr>
                    <w:rFonts w:ascii="MS Gothic" w:eastAsia="MS Gothic" w:hAnsi="MS Gothic" w:hint="eastAsia"/>
                  </w:rPr>
                  <w:t>☐</w:t>
                </w:r>
              </w:p>
            </w:sdtContent>
          </w:sdt>
        </w:tc>
        <w:tc>
          <w:tcPr>
            <w:tcW w:w="2126" w:type="dxa"/>
          </w:tcPr>
          <w:p w14:paraId="3944E2FE" w14:textId="77777777" w:rsidR="001A45F1" w:rsidRDefault="001A45F1" w:rsidP="001A45F1"/>
        </w:tc>
      </w:tr>
      <w:tr w:rsidR="001A45F1" w14:paraId="5CE80C4A" w14:textId="77777777" w:rsidTr="00882046">
        <w:trPr>
          <w:cantSplit/>
        </w:trPr>
        <w:tc>
          <w:tcPr>
            <w:tcW w:w="1134" w:type="dxa"/>
            <w:vMerge/>
          </w:tcPr>
          <w:p w14:paraId="7B529D2B" w14:textId="77777777" w:rsidR="001A45F1" w:rsidRDefault="001A45F1" w:rsidP="001A45F1"/>
        </w:tc>
        <w:tc>
          <w:tcPr>
            <w:tcW w:w="6690" w:type="dxa"/>
          </w:tcPr>
          <w:p w14:paraId="2B647FC5" w14:textId="77777777" w:rsidR="001A45F1" w:rsidRDefault="001A45F1" w:rsidP="00783F49">
            <w:pPr>
              <w:pStyle w:val="Listenabsatz"/>
              <w:numPr>
                <w:ilvl w:val="2"/>
                <w:numId w:val="8"/>
              </w:numPr>
              <w:ind w:left="627" w:hanging="142"/>
            </w:pPr>
            <w:bookmarkStart w:id="7" w:name="_Ref521673871"/>
            <w:r>
              <w:t>Beschreibung störfallverhindernder Maßnahmen für Auslegungsszenarien</w:t>
            </w:r>
            <w:bookmarkEnd w:id="7"/>
          </w:p>
          <w:p w14:paraId="498679DD" w14:textId="77777777" w:rsidR="001A45F1" w:rsidRPr="00A54FC9" w:rsidRDefault="001A45F1" w:rsidP="00783F49">
            <w:pPr>
              <w:pStyle w:val="Listenabsatz"/>
              <w:numPr>
                <w:ilvl w:val="2"/>
                <w:numId w:val="6"/>
              </w:numPr>
              <w:ind w:left="627" w:hanging="283"/>
              <w:rPr>
                <w:sz w:val="18"/>
                <w:szCs w:val="18"/>
              </w:rPr>
            </w:pPr>
            <w:r>
              <w:rPr>
                <w:sz w:val="18"/>
                <w:szCs w:val="18"/>
              </w:rPr>
              <w:t xml:space="preserve">Brandschutz, Explosionsschutz und äußere Einwirkung z. B. Rauch und Brandmeldeeinrichtungen (siehe Anlage 1 Nr. </w:t>
            </w:r>
            <w:r w:rsidRPr="003A798C">
              <w:rPr>
                <w:color w:val="0070C0"/>
                <w:sz w:val="18"/>
                <w:szCs w:val="18"/>
                <w:u w:val="single"/>
              </w:rPr>
              <w:fldChar w:fldCharType="begin"/>
            </w:r>
            <w:r w:rsidRPr="003A798C">
              <w:rPr>
                <w:color w:val="0070C0"/>
                <w:sz w:val="18"/>
                <w:szCs w:val="18"/>
                <w:u w:val="single"/>
              </w:rPr>
              <w:instrText xml:space="preserve"> REF _Ref487010256 \r \h </w:instrText>
            </w:r>
            <w:r>
              <w:rPr>
                <w:color w:val="0070C0"/>
                <w:sz w:val="18"/>
                <w:szCs w:val="18"/>
                <w:u w:val="single"/>
              </w:rPr>
              <w:instrText xml:space="preserve"> \* MERGEFORMAT </w:instrText>
            </w:r>
            <w:r w:rsidRPr="003A798C">
              <w:rPr>
                <w:color w:val="0070C0"/>
                <w:sz w:val="18"/>
                <w:szCs w:val="18"/>
                <w:u w:val="single"/>
              </w:rPr>
            </w:r>
            <w:r w:rsidRPr="003A798C">
              <w:rPr>
                <w:color w:val="0070C0"/>
                <w:sz w:val="18"/>
                <w:szCs w:val="18"/>
                <w:u w:val="single"/>
              </w:rPr>
              <w:fldChar w:fldCharType="separate"/>
            </w:r>
            <w:r w:rsidR="00FC2CD2">
              <w:rPr>
                <w:color w:val="0070C0"/>
                <w:sz w:val="18"/>
                <w:szCs w:val="18"/>
                <w:u w:val="single"/>
              </w:rPr>
              <w:t>1.2</w:t>
            </w:r>
            <w:r w:rsidRPr="003A798C">
              <w:rPr>
                <w:color w:val="0070C0"/>
                <w:sz w:val="18"/>
                <w:szCs w:val="18"/>
                <w:u w:val="single"/>
              </w:rPr>
              <w:fldChar w:fldCharType="end"/>
            </w:r>
            <w:r>
              <w:rPr>
                <w:sz w:val="18"/>
                <w:szCs w:val="18"/>
              </w:rPr>
              <w:t>)</w:t>
            </w:r>
          </w:p>
          <w:p w14:paraId="46FDF032" w14:textId="77777777" w:rsidR="001A45F1" w:rsidRDefault="001A45F1" w:rsidP="00783F49">
            <w:pPr>
              <w:pStyle w:val="Listenabsatz"/>
              <w:numPr>
                <w:ilvl w:val="2"/>
                <w:numId w:val="6"/>
              </w:numPr>
              <w:ind w:left="627" w:hanging="283"/>
              <w:rPr>
                <w:sz w:val="18"/>
                <w:szCs w:val="18"/>
              </w:rPr>
            </w:pPr>
            <w:r w:rsidRPr="00CB5B9A">
              <w:rPr>
                <w:sz w:val="18"/>
                <w:szCs w:val="18"/>
              </w:rPr>
              <w:t>Ausrüstung mit ausreichenden Warn- Alarm- und Sicherheitseinrichtungen, Ausstattung der Anlagen des Betriebsbereichs mit zuverlässigen Messeinrichtungen und Steuer- oder Regeleinrichtungen</w:t>
            </w:r>
            <w:r>
              <w:rPr>
                <w:sz w:val="18"/>
                <w:szCs w:val="18"/>
              </w:rPr>
              <w:t xml:space="preserve"> (siehe Anlage 1 Nr. </w:t>
            </w:r>
            <w:r w:rsidRPr="00006EB4">
              <w:rPr>
                <w:color w:val="0070C0"/>
                <w:sz w:val="18"/>
                <w:szCs w:val="18"/>
                <w:u w:val="single"/>
              </w:rPr>
              <w:fldChar w:fldCharType="begin"/>
            </w:r>
            <w:r w:rsidRPr="00006EB4">
              <w:rPr>
                <w:color w:val="0070C0"/>
                <w:sz w:val="18"/>
                <w:szCs w:val="18"/>
                <w:u w:val="single"/>
              </w:rPr>
              <w:instrText xml:space="preserve"> REF _Ref486606465 \r \h </w:instrText>
            </w:r>
            <w:r>
              <w:rPr>
                <w:color w:val="0070C0"/>
                <w:sz w:val="18"/>
                <w:szCs w:val="18"/>
                <w:u w:val="single"/>
              </w:rPr>
              <w:instrText xml:space="preserve"> \* MERGEFORMAT </w:instrText>
            </w:r>
            <w:r w:rsidRPr="00006EB4">
              <w:rPr>
                <w:color w:val="0070C0"/>
                <w:sz w:val="18"/>
                <w:szCs w:val="18"/>
                <w:u w:val="single"/>
              </w:rPr>
            </w:r>
            <w:r w:rsidRPr="00006EB4">
              <w:rPr>
                <w:color w:val="0070C0"/>
                <w:sz w:val="18"/>
                <w:szCs w:val="18"/>
                <w:u w:val="single"/>
              </w:rPr>
              <w:fldChar w:fldCharType="separate"/>
            </w:r>
            <w:r w:rsidR="00FC2CD2">
              <w:rPr>
                <w:color w:val="0070C0"/>
                <w:sz w:val="18"/>
                <w:szCs w:val="18"/>
                <w:u w:val="single"/>
              </w:rPr>
              <w:t>1.3</w:t>
            </w:r>
            <w:r w:rsidRPr="00006EB4">
              <w:rPr>
                <w:color w:val="0070C0"/>
                <w:sz w:val="18"/>
                <w:szCs w:val="18"/>
                <w:u w:val="single"/>
              </w:rPr>
              <w:fldChar w:fldCharType="end"/>
            </w:r>
            <w:r>
              <w:rPr>
                <w:sz w:val="18"/>
                <w:szCs w:val="18"/>
              </w:rPr>
              <w:t>)</w:t>
            </w:r>
          </w:p>
          <w:p w14:paraId="16F490FF" w14:textId="77777777" w:rsidR="001A45F1" w:rsidRPr="00EE439B" w:rsidRDefault="001A45F1" w:rsidP="00783F49">
            <w:pPr>
              <w:pStyle w:val="Listenabsatz"/>
              <w:numPr>
                <w:ilvl w:val="2"/>
                <w:numId w:val="6"/>
              </w:numPr>
              <w:ind w:left="627" w:hanging="283"/>
              <w:rPr>
                <w:sz w:val="18"/>
                <w:szCs w:val="18"/>
              </w:rPr>
            </w:pPr>
            <w:r>
              <w:rPr>
                <w:sz w:val="18"/>
                <w:szCs w:val="18"/>
              </w:rPr>
              <w:t xml:space="preserve">Beschreibung der Prozessleittechnik z. B. redundante Auslegung von PLT-Einrichtungen (siehe Anlage 1 Nr. </w:t>
            </w:r>
            <w:r>
              <w:rPr>
                <w:color w:val="0070C0"/>
                <w:sz w:val="18"/>
                <w:szCs w:val="18"/>
                <w:u w:val="single"/>
              </w:rPr>
              <w:fldChar w:fldCharType="begin"/>
            </w:r>
            <w:r>
              <w:rPr>
                <w:color w:val="0070C0"/>
                <w:sz w:val="18"/>
                <w:szCs w:val="18"/>
                <w:u w:val="single"/>
              </w:rPr>
              <w:instrText xml:space="preserve"> REF _Ref488827211 \r \h  \* MERGEFORMAT </w:instrText>
            </w:r>
            <w:r>
              <w:rPr>
                <w:color w:val="0070C0"/>
                <w:sz w:val="18"/>
                <w:szCs w:val="18"/>
                <w:u w:val="single"/>
              </w:rPr>
            </w:r>
            <w:r>
              <w:rPr>
                <w:color w:val="0070C0"/>
                <w:sz w:val="18"/>
                <w:szCs w:val="18"/>
                <w:u w:val="single"/>
              </w:rPr>
              <w:fldChar w:fldCharType="separate"/>
            </w:r>
            <w:r w:rsidR="00FC2CD2">
              <w:rPr>
                <w:color w:val="0070C0"/>
                <w:sz w:val="18"/>
                <w:szCs w:val="18"/>
                <w:u w:val="single"/>
              </w:rPr>
              <w:t>1.4</w:t>
            </w:r>
            <w:r>
              <w:rPr>
                <w:color w:val="0070C0"/>
                <w:sz w:val="18"/>
                <w:szCs w:val="18"/>
                <w:u w:val="single"/>
              </w:rPr>
              <w:fldChar w:fldCharType="end"/>
            </w:r>
            <w:r>
              <w:rPr>
                <w:sz w:val="18"/>
                <w:szCs w:val="18"/>
              </w:rPr>
              <w:t>)</w:t>
            </w:r>
          </w:p>
          <w:p w14:paraId="3F6B5084" w14:textId="77777777" w:rsidR="001A45F1" w:rsidRDefault="001A45F1" w:rsidP="00783F49">
            <w:pPr>
              <w:pStyle w:val="Listenabsatz"/>
              <w:numPr>
                <w:ilvl w:val="2"/>
                <w:numId w:val="6"/>
              </w:numPr>
              <w:ind w:left="627" w:hanging="283"/>
              <w:rPr>
                <w:sz w:val="18"/>
                <w:szCs w:val="18"/>
              </w:rPr>
            </w:pPr>
            <w:r>
              <w:rPr>
                <w:sz w:val="18"/>
                <w:szCs w:val="18"/>
              </w:rPr>
              <w:t xml:space="preserve">Vermeidung von Fehlbedienungen z. B. ergonomisch zweckmäßige Gestaltung und Kennzeichnung sicherheitsrelevanter Bedien- und Anzeigeelemente, Festlegung der notwendigen Personalstärke </w:t>
            </w:r>
          </w:p>
          <w:p w14:paraId="12FCB58B" w14:textId="77777777" w:rsidR="001A45F1" w:rsidRDefault="001A45F1" w:rsidP="001A45F1">
            <w:pPr>
              <w:ind w:left="627"/>
              <w:rPr>
                <w:sz w:val="18"/>
                <w:szCs w:val="18"/>
              </w:rPr>
            </w:pPr>
            <w:r>
              <w:rPr>
                <w:sz w:val="18"/>
                <w:szCs w:val="18"/>
              </w:rPr>
              <w:t xml:space="preserve">(siehe Anlage 1 Nr. </w:t>
            </w:r>
            <w:r w:rsidRPr="00467150">
              <w:rPr>
                <w:color w:val="0070C0"/>
                <w:sz w:val="18"/>
                <w:szCs w:val="18"/>
                <w:u w:val="single"/>
              </w:rPr>
              <w:fldChar w:fldCharType="begin"/>
            </w:r>
            <w:r w:rsidRPr="00467150">
              <w:rPr>
                <w:color w:val="0070C0"/>
                <w:sz w:val="18"/>
                <w:szCs w:val="18"/>
                <w:u w:val="single"/>
              </w:rPr>
              <w:instrText xml:space="preserve"> REF _Ref487015082 \r \h </w:instrText>
            </w:r>
            <w:r>
              <w:rPr>
                <w:color w:val="0070C0"/>
                <w:sz w:val="18"/>
                <w:szCs w:val="18"/>
                <w:u w:val="single"/>
              </w:rPr>
              <w:instrText xml:space="preserve"> \* MERGEFORMAT </w:instrText>
            </w:r>
            <w:r w:rsidRPr="00467150">
              <w:rPr>
                <w:color w:val="0070C0"/>
                <w:sz w:val="18"/>
                <w:szCs w:val="18"/>
                <w:u w:val="single"/>
              </w:rPr>
            </w:r>
            <w:r w:rsidRPr="00467150">
              <w:rPr>
                <w:color w:val="0070C0"/>
                <w:sz w:val="18"/>
                <w:szCs w:val="18"/>
                <w:u w:val="single"/>
              </w:rPr>
              <w:fldChar w:fldCharType="separate"/>
            </w:r>
            <w:r w:rsidR="00FC2CD2">
              <w:rPr>
                <w:color w:val="0070C0"/>
                <w:sz w:val="18"/>
                <w:szCs w:val="18"/>
                <w:u w:val="single"/>
              </w:rPr>
              <w:t>3.3</w:t>
            </w:r>
            <w:r w:rsidRPr="00467150">
              <w:rPr>
                <w:color w:val="0070C0"/>
                <w:sz w:val="18"/>
                <w:szCs w:val="18"/>
                <w:u w:val="single"/>
              </w:rPr>
              <w:fldChar w:fldCharType="end"/>
            </w:r>
            <w:r>
              <w:rPr>
                <w:sz w:val="18"/>
                <w:szCs w:val="18"/>
              </w:rPr>
              <w:t>)</w:t>
            </w:r>
          </w:p>
          <w:p w14:paraId="03CD43F5" w14:textId="77777777" w:rsidR="001A45F1" w:rsidRDefault="001A45F1" w:rsidP="00783F49">
            <w:pPr>
              <w:pStyle w:val="Listenabsatz"/>
              <w:numPr>
                <w:ilvl w:val="2"/>
                <w:numId w:val="6"/>
              </w:numPr>
              <w:ind w:left="627" w:hanging="283"/>
              <w:rPr>
                <w:sz w:val="18"/>
                <w:szCs w:val="18"/>
              </w:rPr>
            </w:pPr>
            <w:r>
              <w:rPr>
                <w:sz w:val="18"/>
                <w:szCs w:val="18"/>
              </w:rPr>
              <w:t xml:space="preserve">Informationsaustausch und Zusammenarbeit zwischen Betreibern (siehe Anlage 1 Nr. </w:t>
            </w:r>
            <w:r w:rsidRPr="00D954AA">
              <w:rPr>
                <w:color w:val="0070C0"/>
                <w:sz w:val="18"/>
                <w:szCs w:val="18"/>
                <w:u w:val="single"/>
              </w:rPr>
              <w:fldChar w:fldCharType="begin"/>
            </w:r>
            <w:r w:rsidRPr="00D954AA">
              <w:rPr>
                <w:color w:val="0070C0"/>
                <w:sz w:val="18"/>
                <w:szCs w:val="18"/>
                <w:u w:val="single"/>
              </w:rPr>
              <w:instrText xml:space="preserve"> REF _Ref487019457 \r \h </w:instrText>
            </w:r>
            <w:r>
              <w:rPr>
                <w:color w:val="0070C0"/>
                <w:sz w:val="18"/>
                <w:szCs w:val="18"/>
                <w:u w:val="single"/>
              </w:rPr>
              <w:instrText xml:space="preserve"> \* MERGEFORMAT </w:instrText>
            </w:r>
            <w:r w:rsidRPr="00D954AA">
              <w:rPr>
                <w:color w:val="0070C0"/>
                <w:sz w:val="18"/>
                <w:szCs w:val="18"/>
                <w:u w:val="single"/>
              </w:rPr>
            </w:r>
            <w:r w:rsidRPr="00D954AA">
              <w:rPr>
                <w:color w:val="0070C0"/>
                <w:sz w:val="18"/>
                <w:szCs w:val="18"/>
                <w:u w:val="single"/>
              </w:rPr>
              <w:fldChar w:fldCharType="separate"/>
            </w:r>
            <w:r w:rsidR="00FC2CD2">
              <w:rPr>
                <w:color w:val="0070C0"/>
                <w:sz w:val="18"/>
                <w:szCs w:val="18"/>
                <w:u w:val="single"/>
              </w:rPr>
              <w:t>3.5</w:t>
            </w:r>
            <w:r w:rsidRPr="00D954AA">
              <w:rPr>
                <w:color w:val="0070C0"/>
                <w:sz w:val="18"/>
                <w:szCs w:val="18"/>
                <w:u w:val="single"/>
              </w:rPr>
              <w:fldChar w:fldCharType="end"/>
            </w:r>
            <w:r>
              <w:rPr>
                <w:sz w:val="18"/>
                <w:szCs w:val="18"/>
              </w:rPr>
              <w:t>)</w:t>
            </w:r>
          </w:p>
          <w:p w14:paraId="74B4B2CA" w14:textId="77777777" w:rsidR="001A45F1" w:rsidRDefault="001A45F1" w:rsidP="00783F49">
            <w:pPr>
              <w:pStyle w:val="Listenabsatz"/>
              <w:numPr>
                <w:ilvl w:val="2"/>
                <w:numId w:val="6"/>
              </w:numPr>
              <w:ind w:left="627" w:hanging="283"/>
              <w:rPr>
                <w:sz w:val="18"/>
                <w:szCs w:val="18"/>
              </w:rPr>
            </w:pPr>
            <w:r>
              <w:rPr>
                <w:sz w:val="18"/>
                <w:szCs w:val="18"/>
              </w:rPr>
              <w:t>Sonstige Maßnahmen zum Schutz der Beschäftigten</w:t>
            </w:r>
            <w:r w:rsidR="001A40B6">
              <w:rPr>
                <w:sz w:val="18"/>
                <w:szCs w:val="18"/>
              </w:rPr>
              <w:t xml:space="preserve"> (Verweise auf Gefährdungsbeurteilungen)</w:t>
            </w:r>
          </w:p>
          <w:p w14:paraId="533BF6B4" w14:textId="1D9A307A" w:rsidR="001A53F0" w:rsidRPr="007E1F64" w:rsidRDefault="001A53F0" w:rsidP="001D1267">
            <w:pPr>
              <w:pStyle w:val="Listenabsatz"/>
              <w:numPr>
                <w:ilvl w:val="2"/>
                <w:numId w:val="6"/>
              </w:numPr>
              <w:ind w:left="627" w:hanging="283"/>
              <w:rPr>
                <w:sz w:val="18"/>
                <w:szCs w:val="18"/>
              </w:rPr>
            </w:pPr>
            <w:r>
              <w:rPr>
                <w:sz w:val="18"/>
                <w:szCs w:val="18"/>
              </w:rPr>
              <w:t xml:space="preserve">Hinweis: Es ist sinnvoll diese Beschreibung mit den </w:t>
            </w:r>
            <w:r w:rsidR="00BF5774">
              <w:rPr>
                <w:sz w:val="18"/>
                <w:szCs w:val="18"/>
              </w:rPr>
              <w:t>Ergebnissen der Gefahrenanalyse</w:t>
            </w:r>
            <w:r>
              <w:rPr>
                <w:sz w:val="18"/>
                <w:szCs w:val="18"/>
              </w:rPr>
              <w:t xml:space="preserve"> unter Ziffer </w:t>
            </w:r>
            <w:r w:rsidR="001D1267" w:rsidRPr="001D1267">
              <w:rPr>
                <w:color w:val="0070C0"/>
                <w:sz w:val="18"/>
                <w:szCs w:val="18"/>
              </w:rPr>
              <w:fldChar w:fldCharType="begin"/>
            </w:r>
            <w:r w:rsidR="001D1267" w:rsidRPr="001D1267">
              <w:rPr>
                <w:color w:val="0070C0"/>
                <w:sz w:val="18"/>
                <w:szCs w:val="18"/>
              </w:rPr>
              <w:instrText xml:space="preserve"> REF _Ref77173834 \r \h </w:instrText>
            </w:r>
            <w:r w:rsidR="001D1267" w:rsidRPr="001D1267">
              <w:rPr>
                <w:color w:val="0070C0"/>
                <w:sz w:val="18"/>
                <w:szCs w:val="18"/>
              </w:rPr>
            </w:r>
            <w:r w:rsidR="001D1267" w:rsidRPr="001D1267">
              <w:rPr>
                <w:color w:val="0070C0"/>
                <w:sz w:val="18"/>
                <w:szCs w:val="18"/>
              </w:rPr>
              <w:fldChar w:fldCharType="separate"/>
            </w:r>
            <w:r w:rsidR="001D1267" w:rsidRPr="001D1267">
              <w:rPr>
                <w:color w:val="0070C0"/>
                <w:sz w:val="18"/>
                <w:szCs w:val="18"/>
              </w:rPr>
              <w:t>2.4.1</w:t>
            </w:r>
            <w:r w:rsidR="001D1267" w:rsidRPr="001D1267">
              <w:rPr>
                <w:color w:val="0070C0"/>
                <w:sz w:val="18"/>
                <w:szCs w:val="18"/>
              </w:rPr>
              <w:fldChar w:fldCharType="end"/>
            </w:r>
            <w:r>
              <w:rPr>
                <w:sz w:val="18"/>
                <w:szCs w:val="18"/>
              </w:rPr>
              <w:t xml:space="preserve"> zu kombinieren.</w:t>
            </w:r>
          </w:p>
        </w:tc>
        <w:tc>
          <w:tcPr>
            <w:tcW w:w="1707" w:type="dxa"/>
          </w:tcPr>
          <w:p w14:paraId="3E743307" w14:textId="77777777" w:rsidR="001A45F1" w:rsidRPr="002D3035" w:rsidRDefault="001A45F1" w:rsidP="001A45F1">
            <w:pPr>
              <w:rPr>
                <w:sz w:val="18"/>
                <w:szCs w:val="18"/>
              </w:rPr>
            </w:pPr>
            <w:r w:rsidRPr="002D3035">
              <w:rPr>
                <w:sz w:val="18"/>
                <w:szCs w:val="18"/>
                <w:u w:val="single"/>
              </w:rPr>
              <w:t>12. BImSchV:</w:t>
            </w:r>
            <w:r w:rsidRPr="002D3035">
              <w:rPr>
                <w:sz w:val="18"/>
                <w:szCs w:val="18"/>
              </w:rPr>
              <w:t xml:space="preserve"> </w:t>
            </w:r>
            <w:r>
              <w:rPr>
                <w:sz w:val="18"/>
                <w:szCs w:val="18"/>
              </w:rPr>
              <w:t>§ 3; § 4; § 6; § 9</w:t>
            </w:r>
          </w:p>
          <w:p w14:paraId="0AD67301" w14:textId="77777777" w:rsidR="001A45F1" w:rsidRDefault="001A45F1" w:rsidP="001A45F1">
            <w:pPr>
              <w:rPr>
                <w:sz w:val="18"/>
                <w:szCs w:val="18"/>
              </w:rPr>
            </w:pPr>
            <w:r w:rsidRPr="002D3035">
              <w:rPr>
                <w:sz w:val="18"/>
                <w:szCs w:val="18"/>
              </w:rPr>
              <w:t>Anhang II Kap. IV</w:t>
            </w:r>
            <w:r>
              <w:rPr>
                <w:sz w:val="18"/>
                <w:szCs w:val="18"/>
              </w:rPr>
              <w:t xml:space="preserve"> </w:t>
            </w:r>
          </w:p>
          <w:p w14:paraId="6006B093" w14:textId="77777777" w:rsidR="001A45F1" w:rsidRDefault="001A45F1" w:rsidP="001A45F1">
            <w:r w:rsidRPr="00E45297">
              <w:rPr>
                <w:sz w:val="18"/>
                <w:szCs w:val="18"/>
                <w:u w:val="single"/>
              </w:rPr>
              <w:t>Vollzugshilfe:</w:t>
            </w:r>
            <w:r>
              <w:rPr>
                <w:sz w:val="18"/>
                <w:szCs w:val="18"/>
              </w:rPr>
              <w:t xml:space="preserve"> Kap. 9.2.7; 9.4 i.V.m Anhang 1</w:t>
            </w:r>
          </w:p>
        </w:tc>
        <w:tc>
          <w:tcPr>
            <w:tcW w:w="1318" w:type="dxa"/>
            <w:vAlign w:val="center"/>
          </w:tcPr>
          <w:sdt>
            <w:sdtPr>
              <w:id w:val="298127723"/>
              <w14:checkbox>
                <w14:checked w14:val="0"/>
                <w14:checkedState w14:val="2612" w14:font="MS Gothic"/>
                <w14:uncheckedState w14:val="2610" w14:font="MS Gothic"/>
              </w14:checkbox>
            </w:sdtPr>
            <w:sdtEndPr/>
            <w:sdtContent>
              <w:p w14:paraId="7BB0CE9E" w14:textId="77777777" w:rsidR="001A45F1" w:rsidRDefault="001A45F1" w:rsidP="001A45F1">
                <w:pPr>
                  <w:jc w:val="center"/>
                </w:pPr>
                <w:r>
                  <w:rPr>
                    <w:rFonts w:ascii="MS Gothic" w:eastAsia="MS Gothic" w:hAnsi="MS Gothic" w:hint="eastAsia"/>
                  </w:rPr>
                  <w:t>☐</w:t>
                </w:r>
              </w:p>
            </w:sdtContent>
          </w:sdt>
        </w:tc>
        <w:tc>
          <w:tcPr>
            <w:tcW w:w="668" w:type="dxa"/>
            <w:vAlign w:val="center"/>
          </w:tcPr>
          <w:sdt>
            <w:sdtPr>
              <w:id w:val="392394101"/>
              <w14:checkbox>
                <w14:checked w14:val="0"/>
                <w14:checkedState w14:val="2612" w14:font="MS Gothic"/>
                <w14:uncheckedState w14:val="2610" w14:font="MS Gothic"/>
              </w14:checkbox>
            </w:sdtPr>
            <w:sdtEndPr/>
            <w:sdtContent>
              <w:p w14:paraId="48F36DB9" w14:textId="77777777" w:rsidR="001A45F1" w:rsidRPr="00CB5B9A" w:rsidRDefault="001A45F1" w:rsidP="001A45F1">
                <w:pPr>
                  <w:jc w:val="center"/>
                </w:pPr>
                <w:r>
                  <w:rPr>
                    <w:rFonts w:ascii="MS Gothic" w:eastAsia="MS Gothic" w:hAnsi="MS Gothic" w:hint="eastAsia"/>
                  </w:rPr>
                  <w:t>☐</w:t>
                </w:r>
              </w:p>
            </w:sdtContent>
          </w:sdt>
        </w:tc>
        <w:tc>
          <w:tcPr>
            <w:tcW w:w="669" w:type="dxa"/>
            <w:vAlign w:val="center"/>
          </w:tcPr>
          <w:sdt>
            <w:sdtPr>
              <w:id w:val="947894592"/>
              <w14:checkbox>
                <w14:checked w14:val="0"/>
                <w14:checkedState w14:val="2612" w14:font="MS Gothic"/>
                <w14:uncheckedState w14:val="2610" w14:font="MS Gothic"/>
              </w14:checkbox>
            </w:sdtPr>
            <w:sdtEndPr/>
            <w:sdtContent>
              <w:p w14:paraId="3DC52275" w14:textId="77777777" w:rsidR="001A45F1" w:rsidRPr="00CB5B9A" w:rsidRDefault="001A45F1" w:rsidP="001A45F1">
                <w:pPr>
                  <w:jc w:val="center"/>
                </w:pPr>
                <w:r>
                  <w:rPr>
                    <w:rFonts w:ascii="MS Gothic" w:eastAsia="MS Gothic" w:hAnsi="MS Gothic" w:hint="eastAsia"/>
                  </w:rPr>
                  <w:t>☐</w:t>
                </w:r>
              </w:p>
            </w:sdtContent>
          </w:sdt>
        </w:tc>
        <w:tc>
          <w:tcPr>
            <w:tcW w:w="2126" w:type="dxa"/>
          </w:tcPr>
          <w:p w14:paraId="4EC7AA96" w14:textId="77777777" w:rsidR="001A45F1" w:rsidRDefault="001A45F1" w:rsidP="001A45F1"/>
        </w:tc>
      </w:tr>
      <w:tr w:rsidR="001A45F1" w14:paraId="1529B9B0" w14:textId="77777777" w:rsidTr="00882046">
        <w:trPr>
          <w:cantSplit/>
        </w:trPr>
        <w:tc>
          <w:tcPr>
            <w:tcW w:w="7824" w:type="dxa"/>
            <w:gridSpan w:val="2"/>
          </w:tcPr>
          <w:p w14:paraId="4D2C5DE1" w14:textId="77777777" w:rsidR="001A45F1" w:rsidRPr="00D30093" w:rsidRDefault="001A45F1" w:rsidP="00457F5F">
            <w:pPr>
              <w:rPr>
                <w:i/>
                <w:sz w:val="16"/>
                <w:szCs w:val="16"/>
              </w:rPr>
            </w:pPr>
            <w:r w:rsidRPr="00D30093">
              <w:rPr>
                <w:i/>
                <w:sz w:val="16"/>
                <w:szCs w:val="16"/>
              </w:rPr>
              <w:t>Beispiele für Störfallablaufszenarien siehe Anhang 6 der Vollzugshilfe /2/ und Forschungsbericht 297 48 428 /</w:t>
            </w:r>
            <w:r w:rsidR="00457F5F">
              <w:rPr>
                <w:i/>
                <w:sz w:val="16"/>
                <w:szCs w:val="16"/>
              </w:rPr>
              <w:t>7</w:t>
            </w:r>
            <w:r w:rsidRPr="00D30093">
              <w:rPr>
                <w:i/>
                <w:sz w:val="16"/>
                <w:szCs w:val="16"/>
              </w:rPr>
              <w:t>/</w:t>
            </w:r>
          </w:p>
        </w:tc>
        <w:tc>
          <w:tcPr>
            <w:tcW w:w="1707" w:type="dxa"/>
          </w:tcPr>
          <w:p w14:paraId="3A1A6944" w14:textId="77777777" w:rsidR="001A45F1" w:rsidRDefault="001A45F1" w:rsidP="001A45F1">
            <w:pPr>
              <w:jc w:val="center"/>
            </w:pPr>
          </w:p>
        </w:tc>
        <w:tc>
          <w:tcPr>
            <w:tcW w:w="1318" w:type="dxa"/>
          </w:tcPr>
          <w:p w14:paraId="22451817" w14:textId="77777777" w:rsidR="001A45F1" w:rsidRDefault="001A45F1" w:rsidP="001A45F1">
            <w:pPr>
              <w:jc w:val="center"/>
            </w:pPr>
          </w:p>
        </w:tc>
        <w:tc>
          <w:tcPr>
            <w:tcW w:w="668" w:type="dxa"/>
            <w:vAlign w:val="center"/>
          </w:tcPr>
          <w:p w14:paraId="4FBA01A5" w14:textId="77777777" w:rsidR="001A45F1" w:rsidRDefault="001A45F1" w:rsidP="001A45F1">
            <w:pPr>
              <w:jc w:val="center"/>
            </w:pPr>
          </w:p>
        </w:tc>
        <w:tc>
          <w:tcPr>
            <w:tcW w:w="669" w:type="dxa"/>
            <w:vAlign w:val="center"/>
          </w:tcPr>
          <w:p w14:paraId="2DDE083C" w14:textId="77777777" w:rsidR="001A45F1" w:rsidRDefault="001A45F1" w:rsidP="001A45F1">
            <w:pPr>
              <w:jc w:val="center"/>
            </w:pPr>
          </w:p>
        </w:tc>
        <w:tc>
          <w:tcPr>
            <w:tcW w:w="2126" w:type="dxa"/>
          </w:tcPr>
          <w:p w14:paraId="39EEB1DA" w14:textId="77777777" w:rsidR="001A45F1" w:rsidRDefault="001A45F1" w:rsidP="001A45F1"/>
        </w:tc>
      </w:tr>
      <w:tr w:rsidR="001A45F1" w14:paraId="230721AF" w14:textId="77777777" w:rsidTr="00882046">
        <w:trPr>
          <w:cantSplit/>
        </w:trPr>
        <w:tc>
          <w:tcPr>
            <w:tcW w:w="1134" w:type="dxa"/>
            <w:shd w:val="clear" w:color="auto" w:fill="C6D9F1" w:themeFill="text2" w:themeFillTint="33"/>
          </w:tcPr>
          <w:p w14:paraId="7CC53EF8" w14:textId="77777777" w:rsidR="001A45F1" w:rsidRDefault="001A45F1" w:rsidP="00783F49">
            <w:pPr>
              <w:pStyle w:val="Listenabsatz"/>
              <w:numPr>
                <w:ilvl w:val="1"/>
                <w:numId w:val="2"/>
              </w:numPr>
              <w:jc w:val="center"/>
            </w:pPr>
          </w:p>
        </w:tc>
        <w:tc>
          <w:tcPr>
            <w:tcW w:w="6690" w:type="dxa"/>
            <w:shd w:val="clear" w:color="auto" w:fill="C6D9F1" w:themeFill="text2" w:themeFillTint="33"/>
          </w:tcPr>
          <w:p w14:paraId="360DAC7A" w14:textId="77777777" w:rsidR="001A45F1" w:rsidRPr="00321B56" w:rsidRDefault="001A45F1" w:rsidP="001A45F1">
            <w:pPr>
              <w:rPr>
                <w:b/>
              </w:rPr>
            </w:pPr>
            <w:r w:rsidRPr="00321B56">
              <w:rPr>
                <w:b/>
              </w:rPr>
              <w:t>Schutz- und Notfallmaßnahmen zur Begrenzung der Auswirkungen von Störfällen</w:t>
            </w:r>
          </w:p>
        </w:tc>
        <w:tc>
          <w:tcPr>
            <w:tcW w:w="1707" w:type="dxa"/>
            <w:shd w:val="clear" w:color="auto" w:fill="C6D9F1" w:themeFill="text2" w:themeFillTint="33"/>
          </w:tcPr>
          <w:p w14:paraId="459E8BE0" w14:textId="77777777" w:rsidR="001A45F1" w:rsidRPr="00903B05" w:rsidRDefault="001A45F1" w:rsidP="001A45F1">
            <w:pPr>
              <w:rPr>
                <w:rFonts w:ascii="MS Gothic" w:eastAsia="MS Gothic" w:hAnsi="MS Gothic"/>
              </w:rPr>
            </w:pPr>
          </w:p>
        </w:tc>
        <w:tc>
          <w:tcPr>
            <w:tcW w:w="1318" w:type="dxa"/>
            <w:shd w:val="clear" w:color="auto" w:fill="C6D9F1" w:themeFill="text2" w:themeFillTint="33"/>
          </w:tcPr>
          <w:p w14:paraId="6E68FC1F" w14:textId="77777777" w:rsidR="001A45F1" w:rsidRPr="00903B05" w:rsidRDefault="001A45F1" w:rsidP="001A45F1">
            <w:pPr>
              <w:rPr>
                <w:rFonts w:ascii="MS Gothic" w:eastAsia="MS Gothic" w:hAnsi="MS Gothic"/>
              </w:rPr>
            </w:pPr>
          </w:p>
        </w:tc>
        <w:tc>
          <w:tcPr>
            <w:tcW w:w="668" w:type="dxa"/>
            <w:shd w:val="clear" w:color="auto" w:fill="C6D9F1" w:themeFill="text2" w:themeFillTint="33"/>
          </w:tcPr>
          <w:p w14:paraId="4C9D12BE" w14:textId="77777777" w:rsidR="001A45F1" w:rsidRPr="00903B05" w:rsidRDefault="001A45F1" w:rsidP="001A45F1">
            <w:pPr>
              <w:rPr>
                <w:rFonts w:ascii="MS Gothic" w:eastAsia="MS Gothic" w:hAnsi="MS Gothic"/>
              </w:rPr>
            </w:pPr>
          </w:p>
        </w:tc>
        <w:tc>
          <w:tcPr>
            <w:tcW w:w="669" w:type="dxa"/>
            <w:shd w:val="clear" w:color="auto" w:fill="C6D9F1" w:themeFill="text2" w:themeFillTint="33"/>
          </w:tcPr>
          <w:p w14:paraId="40E4E900" w14:textId="77777777" w:rsidR="001A45F1" w:rsidRPr="00903B05" w:rsidRDefault="001A45F1" w:rsidP="001A45F1">
            <w:pPr>
              <w:rPr>
                <w:rFonts w:ascii="MS Gothic" w:eastAsia="MS Gothic" w:hAnsi="MS Gothic"/>
              </w:rPr>
            </w:pPr>
          </w:p>
        </w:tc>
        <w:tc>
          <w:tcPr>
            <w:tcW w:w="2126" w:type="dxa"/>
            <w:shd w:val="clear" w:color="auto" w:fill="C6D9F1" w:themeFill="text2" w:themeFillTint="33"/>
          </w:tcPr>
          <w:p w14:paraId="28CB8702" w14:textId="77777777" w:rsidR="001A45F1" w:rsidRDefault="001A45F1" w:rsidP="001A45F1"/>
        </w:tc>
      </w:tr>
      <w:tr w:rsidR="001A45F1" w14:paraId="0AABAF5B" w14:textId="77777777" w:rsidTr="00882046">
        <w:trPr>
          <w:cantSplit/>
        </w:trPr>
        <w:tc>
          <w:tcPr>
            <w:tcW w:w="1134" w:type="dxa"/>
          </w:tcPr>
          <w:p w14:paraId="63A3F4C3" w14:textId="77777777" w:rsidR="001A45F1" w:rsidRDefault="001A45F1" w:rsidP="001A45F1"/>
        </w:tc>
        <w:tc>
          <w:tcPr>
            <w:tcW w:w="6690" w:type="dxa"/>
          </w:tcPr>
          <w:p w14:paraId="23F1D3E7" w14:textId="77777777" w:rsidR="001A45F1" w:rsidRDefault="001A45F1" w:rsidP="00783F49">
            <w:pPr>
              <w:pStyle w:val="Listenabsatz"/>
              <w:numPr>
                <w:ilvl w:val="2"/>
                <w:numId w:val="9"/>
              </w:numPr>
              <w:ind w:left="627" w:hanging="142"/>
            </w:pPr>
            <w:r>
              <w:t>Alarmplan und Organisation der Notfallmaßnahmen</w:t>
            </w:r>
          </w:p>
          <w:p w14:paraId="0F5B1073" w14:textId="77777777" w:rsidR="001A45F1" w:rsidRPr="00550907" w:rsidRDefault="001A45F1" w:rsidP="00783F49">
            <w:pPr>
              <w:numPr>
                <w:ilvl w:val="1"/>
                <w:numId w:val="6"/>
              </w:numPr>
              <w:ind w:left="627" w:hanging="283"/>
              <w:rPr>
                <w:sz w:val="18"/>
                <w:szCs w:val="18"/>
              </w:rPr>
            </w:pPr>
            <w:r>
              <w:rPr>
                <w:sz w:val="18"/>
                <w:szCs w:val="18"/>
              </w:rPr>
              <w:t>Zusammengefasste Information zur Erarbeitung der internen Alarm- und Gefahrenabwehrpläne</w:t>
            </w:r>
          </w:p>
          <w:p w14:paraId="3392C2DA" w14:textId="77777777" w:rsidR="001A45F1" w:rsidRDefault="001A45F1" w:rsidP="00783F49">
            <w:pPr>
              <w:pStyle w:val="Listenabsatz"/>
              <w:numPr>
                <w:ilvl w:val="2"/>
                <w:numId w:val="6"/>
              </w:numPr>
              <w:ind w:left="627" w:hanging="283"/>
              <w:rPr>
                <w:sz w:val="18"/>
                <w:szCs w:val="18"/>
              </w:rPr>
            </w:pPr>
            <w:r>
              <w:rPr>
                <w:sz w:val="18"/>
                <w:szCs w:val="18"/>
              </w:rPr>
              <w:t xml:space="preserve">z. B. </w:t>
            </w:r>
            <w:r w:rsidRPr="00FA0258">
              <w:rPr>
                <w:sz w:val="18"/>
                <w:szCs w:val="18"/>
              </w:rPr>
              <w:t>Meldewege, Einstufung des Ereignisses (D1 bis D4), veranlassen von Meldungen an die Bevölkerung und Behörden</w:t>
            </w:r>
          </w:p>
          <w:p w14:paraId="2049EC14" w14:textId="77777777" w:rsidR="001A45F1" w:rsidRDefault="001A45F1" w:rsidP="00783F49">
            <w:pPr>
              <w:pStyle w:val="Listenabsatz"/>
              <w:numPr>
                <w:ilvl w:val="2"/>
                <w:numId w:val="6"/>
              </w:numPr>
              <w:ind w:left="627" w:hanging="283"/>
              <w:rPr>
                <w:sz w:val="18"/>
                <w:szCs w:val="18"/>
              </w:rPr>
            </w:pPr>
            <w:r>
              <w:rPr>
                <w:sz w:val="18"/>
                <w:szCs w:val="18"/>
              </w:rPr>
              <w:t xml:space="preserve">Unterlagen wie z. B. Feuerwehrpläne, Beschreibung der Flucht- und Rettungswege, Löschwasserrückhaltung etc. </w:t>
            </w:r>
          </w:p>
          <w:p w14:paraId="4EF28EA9" w14:textId="77777777" w:rsidR="001A45F1" w:rsidRPr="00FA0258" w:rsidRDefault="001A45F1" w:rsidP="00783F49">
            <w:pPr>
              <w:pStyle w:val="Listenabsatz"/>
              <w:numPr>
                <w:ilvl w:val="2"/>
                <w:numId w:val="6"/>
              </w:numPr>
              <w:ind w:left="627" w:hanging="283"/>
              <w:rPr>
                <w:sz w:val="18"/>
                <w:szCs w:val="18"/>
              </w:rPr>
            </w:pPr>
            <w:r>
              <w:rPr>
                <w:sz w:val="18"/>
                <w:szCs w:val="18"/>
              </w:rPr>
              <w:t>z. B. Information der Öffentlichkeit</w:t>
            </w:r>
          </w:p>
          <w:p w14:paraId="4A57C99A" w14:textId="752ED3B2" w:rsidR="001A53F0" w:rsidRPr="005F08BD" w:rsidRDefault="001A45F1" w:rsidP="005F08BD">
            <w:pPr>
              <w:pStyle w:val="Listenabsatz"/>
              <w:numPr>
                <w:ilvl w:val="2"/>
                <w:numId w:val="6"/>
              </w:numPr>
              <w:ind w:left="627" w:hanging="283"/>
              <w:rPr>
                <w:i/>
                <w:sz w:val="18"/>
                <w:szCs w:val="18"/>
              </w:rPr>
            </w:pPr>
            <w:r w:rsidRPr="001A53F0">
              <w:rPr>
                <w:sz w:val="18"/>
                <w:szCs w:val="18"/>
              </w:rPr>
              <w:t xml:space="preserve">Sicherheitsbericht und </w:t>
            </w:r>
            <w:r w:rsidR="001D1267">
              <w:rPr>
                <w:sz w:val="18"/>
                <w:szCs w:val="18"/>
              </w:rPr>
              <w:t xml:space="preserve">exzeptionelle </w:t>
            </w:r>
            <w:r w:rsidRPr="001A53F0">
              <w:rPr>
                <w:sz w:val="18"/>
                <w:szCs w:val="18"/>
              </w:rPr>
              <w:t>Störfallablaufszenarien liegen den Katastrophenschutzbehörden vor?</w:t>
            </w:r>
            <w:r w:rsidR="001A53F0">
              <w:rPr>
                <w:sz w:val="18"/>
                <w:szCs w:val="18"/>
              </w:rPr>
              <w:t xml:space="preserve"> </w:t>
            </w:r>
            <w:r w:rsidR="001D1267">
              <w:rPr>
                <w:i/>
                <w:sz w:val="18"/>
                <w:szCs w:val="18"/>
              </w:rPr>
              <w:t>[Details siehe</w:t>
            </w:r>
            <w:r w:rsidR="00EA3E48" w:rsidRPr="005F08BD">
              <w:rPr>
                <w:i/>
                <w:sz w:val="18"/>
                <w:szCs w:val="18"/>
              </w:rPr>
              <w:t xml:space="preserve"> </w:t>
            </w:r>
            <w:r w:rsidRPr="005F08BD">
              <w:rPr>
                <w:i/>
                <w:sz w:val="18"/>
                <w:szCs w:val="18"/>
              </w:rPr>
              <w:t>SFK-GS-45</w:t>
            </w:r>
            <w:r w:rsidR="00EA3E48" w:rsidRPr="005F08BD">
              <w:rPr>
                <w:i/>
                <w:sz w:val="18"/>
                <w:szCs w:val="18"/>
              </w:rPr>
              <w:t xml:space="preserve"> Leitfaden</w:t>
            </w:r>
            <w:r w:rsidRPr="005F08BD">
              <w:rPr>
                <w:i/>
                <w:sz w:val="18"/>
                <w:szCs w:val="18"/>
              </w:rPr>
              <w:t>/</w:t>
            </w:r>
            <w:r w:rsidR="00457F5F" w:rsidRPr="005F08BD">
              <w:rPr>
                <w:i/>
                <w:sz w:val="18"/>
                <w:szCs w:val="18"/>
              </w:rPr>
              <w:t>8</w:t>
            </w:r>
            <w:r w:rsidRPr="005F08BD">
              <w:rPr>
                <w:i/>
                <w:sz w:val="18"/>
                <w:szCs w:val="18"/>
              </w:rPr>
              <w:t>/</w:t>
            </w:r>
            <w:r w:rsidRPr="001A53F0">
              <w:rPr>
                <w:i/>
                <w:sz w:val="18"/>
                <w:szCs w:val="18"/>
              </w:rPr>
              <w:t>]</w:t>
            </w:r>
          </w:p>
        </w:tc>
        <w:tc>
          <w:tcPr>
            <w:tcW w:w="1707" w:type="dxa"/>
          </w:tcPr>
          <w:p w14:paraId="24DDFB7A" w14:textId="77777777" w:rsidR="001A45F1" w:rsidRPr="002D3035" w:rsidRDefault="001A45F1" w:rsidP="001A45F1">
            <w:pPr>
              <w:rPr>
                <w:sz w:val="18"/>
                <w:szCs w:val="18"/>
              </w:rPr>
            </w:pPr>
            <w:r w:rsidRPr="002D3035">
              <w:rPr>
                <w:sz w:val="18"/>
                <w:szCs w:val="18"/>
                <w:u w:val="single"/>
              </w:rPr>
              <w:t>12. BImSchV:</w:t>
            </w:r>
            <w:r w:rsidRPr="002D3035">
              <w:rPr>
                <w:sz w:val="18"/>
                <w:szCs w:val="18"/>
              </w:rPr>
              <w:t xml:space="preserve"> </w:t>
            </w:r>
          </w:p>
          <w:p w14:paraId="73054BB0" w14:textId="77777777" w:rsidR="001A45F1" w:rsidRDefault="001A45F1" w:rsidP="001A45F1">
            <w:pPr>
              <w:rPr>
                <w:sz w:val="18"/>
                <w:szCs w:val="18"/>
              </w:rPr>
            </w:pPr>
            <w:r>
              <w:rPr>
                <w:sz w:val="18"/>
                <w:szCs w:val="18"/>
              </w:rPr>
              <w:t xml:space="preserve">Anhang II Kap. </w:t>
            </w:r>
            <w:r w:rsidRPr="002D3035">
              <w:rPr>
                <w:sz w:val="18"/>
                <w:szCs w:val="18"/>
              </w:rPr>
              <w:t>V</w:t>
            </w:r>
          </w:p>
          <w:p w14:paraId="2D358D02" w14:textId="77777777" w:rsidR="001A45F1" w:rsidRDefault="001A45F1" w:rsidP="001A45F1">
            <w:pPr>
              <w:rPr>
                <w:sz w:val="18"/>
                <w:szCs w:val="18"/>
                <w:u w:val="single"/>
              </w:rPr>
            </w:pPr>
            <w:r w:rsidRPr="002F1B68">
              <w:rPr>
                <w:sz w:val="18"/>
                <w:szCs w:val="18"/>
                <w:u w:val="single"/>
              </w:rPr>
              <w:t>Handlungshilfe LANUV NRW</w:t>
            </w:r>
            <w:r>
              <w:rPr>
                <w:sz w:val="18"/>
                <w:szCs w:val="18"/>
                <w:u w:val="single"/>
              </w:rPr>
              <w:t>:</w:t>
            </w:r>
          </w:p>
          <w:p w14:paraId="7A6F591E" w14:textId="77777777" w:rsidR="001A45F1" w:rsidRDefault="001A45F1" w:rsidP="001A45F1">
            <w:pPr>
              <w:rPr>
                <w:sz w:val="18"/>
                <w:szCs w:val="18"/>
              </w:rPr>
            </w:pPr>
            <w:r w:rsidRPr="002F1B68">
              <w:rPr>
                <w:sz w:val="18"/>
                <w:szCs w:val="18"/>
              </w:rPr>
              <w:t>Kap.</w:t>
            </w:r>
            <w:r>
              <w:rPr>
                <w:sz w:val="18"/>
                <w:szCs w:val="18"/>
              </w:rPr>
              <w:t xml:space="preserve"> 2.6.5</w:t>
            </w:r>
            <w:r w:rsidR="00EA3E48">
              <w:rPr>
                <w:sz w:val="18"/>
                <w:szCs w:val="18"/>
              </w:rPr>
              <w:t xml:space="preserve"> /14/</w:t>
            </w:r>
          </w:p>
          <w:p w14:paraId="1CBADA79" w14:textId="77777777" w:rsidR="00AF6E65" w:rsidRPr="006816AB" w:rsidRDefault="00AF6E65" w:rsidP="001A45F1">
            <w:pPr>
              <w:rPr>
                <w:sz w:val="18"/>
                <w:szCs w:val="18"/>
              </w:rPr>
            </w:pPr>
            <w:r w:rsidRPr="005F08BD">
              <w:rPr>
                <w:sz w:val="18"/>
                <w:szCs w:val="18"/>
                <w:u w:val="single"/>
              </w:rPr>
              <w:t>KAS-55:</w:t>
            </w:r>
            <w:r>
              <w:rPr>
                <w:sz w:val="18"/>
                <w:szCs w:val="18"/>
              </w:rPr>
              <w:t xml:space="preserve"> Nr.7</w:t>
            </w:r>
          </w:p>
          <w:p w14:paraId="475C1020" w14:textId="77777777" w:rsidR="001A45F1" w:rsidRDefault="001A45F1" w:rsidP="001A45F1">
            <w:pPr>
              <w:rPr>
                <w:sz w:val="18"/>
                <w:szCs w:val="18"/>
              </w:rPr>
            </w:pPr>
          </w:p>
          <w:p w14:paraId="31E36FFF" w14:textId="77777777" w:rsidR="001A45F1" w:rsidRDefault="001A45F1" w:rsidP="001A45F1">
            <w:pPr>
              <w:rPr>
                <w:sz w:val="18"/>
                <w:szCs w:val="18"/>
              </w:rPr>
            </w:pPr>
          </w:p>
          <w:p w14:paraId="7D4C5157" w14:textId="77777777" w:rsidR="001A45F1" w:rsidRDefault="001A45F1" w:rsidP="001A45F1">
            <w:pPr>
              <w:jc w:val="center"/>
            </w:pPr>
          </w:p>
        </w:tc>
        <w:tc>
          <w:tcPr>
            <w:tcW w:w="1318" w:type="dxa"/>
            <w:vAlign w:val="center"/>
          </w:tcPr>
          <w:sdt>
            <w:sdtPr>
              <w:id w:val="1936087539"/>
              <w14:checkbox>
                <w14:checked w14:val="0"/>
                <w14:checkedState w14:val="2612" w14:font="MS Gothic"/>
                <w14:uncheckedState w14:val="2610" w14:font="MS Gothic"/>
              </w14:checkbox>
            </w:sdtPr>
            <w:sdtEndPr/>
            <w:sdtContent>
              <w:p w14:paraId="73D97049" w14:textId="77777777" w:rsidR="001A45F1" w:rsidRDefault="001A45F1" w:rsidP="001A45F1">
                <w:pPr>
                  <w:jc w:val="center"/>
                </w:pPr>
                <w:r>
                  <w:rPr>
                    <w:rFonts w:ascii="MS Gothic" w:eastAsia="MS Gothic" w:hAnsi="MS Gothic" w:hint="eastAsia"/>
                  </w:rPr>
                  <w:t>☐</w:t>
                </w:r>
              </w:p>
            </w:sdtContent>
          </w:sdt>
        </w:tc>
        <w:tc>
          <w:tcPr>
            <w:tcW w:w="668" w:type="dxa"/>
            <w:vAlign w:val="center"/>
          </w:tcPr>
          <w:sdt>
            <w:sdtPr>
              <w:id w:val="8109670"/>
              <w14:checkbox>
                <w14:checked w14:val="0"/>
                <w14:checkedState w14:val="2612" w14:font="MS Gothic"/>
                <w14:uncheckedState w14:val="2610" w14:font="MS Gothic"/>
              </w14:checkbox>
            </w:sdtPr>
            <w:sdtEndPr/>
            <w:sdtContent>
              <w:p w14:paraId="77B5A01F" w14:textId="77777777" w:rsidR="001A45F1" w:rsidRPr="00467D85" w:rsidRDefault="001A45F1" w:rsidP="001A45F1">
                <w:pPr>
                  <w:jc w:val="center"/>
                </w:pPr>
                <w:r>
                  <w:rPr>
                    <w:rFonts w:ascii="MS Gothic" w:eastAsia="MS Gothic" w:hAnsi="MS Gothic" w:hint="eastAsia"/>
                  </w:rPr>
                  <w:t>☐</w:t>
                </w:r>
              </w:p>
            </w:sdtContent>
          </w:sdt>
        </w:tc>
        <w:tc>
          <w:tcPr>
            <w:tcW w:w="669" w:type="dxa"/>
            <w:vAlign w:val="center"/>
          </w:tcPr>
          <w:sdt>
            <w:sdtPr>
              <w:id w:val="-1267384517"/>
              <w14:checkbox>
                <w14:checked w14:val="0"/>
                <w14:checkedState w14:val="2612" w14:font="MS Gothic"/>
                <w14:uncheckedState w14:val="2610" w14:font="MS Gothic"/>
              </w14:checkbox>
            </w:sdtPr>
            <w:sdtEndPr/>
            <w:sdtContent>
              <w:p w14:paraId="0DCCABFE" w14:textId="77777777" w:rsidR="001A45F1" w:rsidRPr="00467D85" w:rsidRDefault="001A45F1" w:rsidP="001A45F1">
                <w:pPr>
                  <w:jc w:val="center"/>
                </w:pPr>
                <w:r>
                  <w:rPr>
                    <w:rFonts w:ascii="MS Gothic" w:eastAsia="MS Gothic" w:hAnsi="MS Gothic" w:hint="eastAsia"/>
                  </w:rPr>
                  <w:t>☐</w:t>
                </w:r>
              </w:p>
            </w:sdtContent>
          </w:sdt>
        </w:tc>
        <w:tc>
          <w:tcPr>
            <w:tcW w:w="2126" w:type="dxa"/>
          </w:tcPr>
          <w:p w14:paraId="7FEEE3F2" w14:textId="77777777" w:rsidR="001A45F1" w:rsidRDefault="001A45F1" w:rsidP="001A45F1"/>
        </w:tc>
      </w:tr>
      <w:tr w:rsidR="001A45F1" w14:paraId="3BD18B2D" w14:textId="77777777" w:rsidTr="00882046">
        <w:trPr>
          <w:cantSplit/>
        </w:trPr>
        <w:tc>
          <w:tcPr>
            <w:tcW w:w="1134" w:type="dxa"/>
          </w:tcPr>
          <w:p w14:paraId="7772F405" w14:textId="77777777" w:rsidR="001A45F1" w:rsidRDefault="001A45F1" w:rsidP="001A45F1"/>
        </w:tc>
        <w:tc>
          <w:tcPr>
            <w:tcW w:w="6690" w:type="dxa"/>
          </w:tcPr>
          <w:p w14:paraId="10086C57" w14:textId="77777777" w:rsidR="001A45F1" w:rsidRDefault="001A45F1" w:rsidP="00783F49">
            <w:pPr>
              <w:pStyle w:val="Listenabsatz"/>
              <w:numPr>
                <w:ilvl w:val="2"/>
                <w:numId w:val="9"/>
              </w:numPr>
              <w:ind w:left="627" w:hanging="142"/>
            </w:pPr>
            <w:bookmarkStart w:id="8" w:name="_Ref521673770"/>
            <w:r>
              <w:t>Maßnahmen zur Begrenzung der Auswirkungen von Dennochszenarien</w:t>
            </w:r>
            <w:bookmarkEnd w:id="8"/>
          </w:p>
          <w:p w14:paraId="2E30F749" w14:textId="77777777" w:rsidR="001A45F1" w:rsidRDefault="001A45F1" w:rsidP="00783F49">
            <w:pPr>
              <w:pStyle w:val="Listenabsatz"/>
              <w:numPr>
                <w:ilvl w:val="2"/>
                <w:numId w:val="6"/>
              </w:numPr>
              <w:ind w:left="627" w:hanging="283"/>
              <w:rPr>
                <w:sz w:val="18"/>
                <w:szCs w:val="18"/>
              </w:rPr>
            </w:pPr>
            <w:r>
              <w:rPr>
                <w:sz w:val="18"/>
                <w:szCs w:val="18"/>
              </w:rPr>
              <w:t xml:space="preserve">Bautechnische Maßnahmen z. B. ausreichende Standfestigkeit (siehe Anlage 1 Nr. </w:t>
            </w:r>
            <w:r w:rsidRPr="00467150">
              <w:rPr>
                <w:color w:val="0070C0"/>
                <w:sz w:val="18"/>
                <w:szCs w:val="18"/>
                <w:u w:val="single"/>
              </w:rPr>
              <w:fldChar w:fldCharType="begin"/>
            </w:r>
            <w:r w:rsidRPr="00467150">
              <w:rPr>
                <w:color w:val="0070C0"/>
                <w:sz w:val="18"/>
                <w:szCs w:val="18"/>
                <w:u w:val="single"/>
              </w:rPr>
              <w:instrText xml:space="preserve"> REF _Ref487015175 \r \h </w:instrText>
            </w:r>
            <w:r>
              <w:rPr>
                <w:color w:val="0070C0"/>
                <w:sz w:val="18"/>
                <w:szCs w:val="18"/>
                <w:u w:val="single"/>
              </w:rPr>
              <w:instrText xml:space="preserve"> \* MERGEFORMAT </w:instrText>
            </w:r>
            <w:r w:rsidRPr="00467150">
              <w:rPr>
                <w:color w:val="0070C0"/>
                <w:sz w:val="18"/>
                <w:szCs w:val="18"/>
                <w:u w:val="single"/>
              </w:rPr>
            </w:r>
            <w:r w:rsidRPr="00467150">
              <w:rPr>
                <w:color w:val="0070C0"/>
                <w:sz w:val="18"/>
                <w:szCs w:val="18"/>
                <w:u w:val="single"/>
              </w:rPr>
              <w:fldChar w:fldCharType="separate"/>
            </w:r>
            <w:r w:rsidR="00FC2CD2">
              <w:rPr>
                <w:color w:val="0070C0"/>
                <w:sz w:val="18"/>
                <w:szCs w:val="18"/>
                <w:u w:val="single"/>
              </w:rPr>
              <w:t>2.1</w:t>
            </w:r>
            <w:r w:rsidRPr="00467150">
              <w:rPr>
                <w:color w:val="0070C0"/>
                <w:sz w:val="18"/>
                <w:szCs w:val="18"/>
                <w:u w:val="single"/>
              </w:rPr>
              <w:fldChar w:fldCharType="end"/>
            </w:r>
            <w:r>
              <w:rPr>
                <w:sz w:val="18"/>
                <w:szCs w:val="18"/>
              </w:rPr>
              <w:t>)</w:t>
            </w:r>
          </w:p>
          <w:p w14:paraId="278B6F68" w14:textId="77777777" w:rsidR="001A45F1" w:rsidRDefault="001A45F1" w:rsidP="005F08BD">
            <w:pPr>
              <w:pStyle w:val="Listenabsatz"/>
              <w:numPr>
                <w:ilvl w:val="2"/>
                <w:numId w:val="6"/>
              </w:numPr>
              <w:ind w:left="627" w:hanging="283"/>
              <w:rPr>
                <w:sz w:val="18"/>
                <w:szCs w:val="18"/>
              </w:rPr>
            </w:pPr>
            <w:r>
              <w:rPr>
                <w:sz w:val="18"/>
                <w:szCs w:val="18"/>
              </w:rPr>
              <w:t>s</w:t>
            </w:r>
            <w:r w:rsidRPr="008B49AB">
              <w:rPr>
                <w:sz w:val="18"/>
                <w:szCs w:val="18"/>
              </w:rPr>
              <w:t xml:space="preserve">icherheitstechnische Einrichtungen und Schutzvorkehrungen </w:t>
            </w:r>
            <w:r>
              <w:rPr>
                <w:sz w:val="18"/>
                <w:szCs w:val="18"/>
              </w:rPr>
              <w:t>z. B.</w:t>
            </w:r>
            <w:r w:rsidRPr="008B49AB">
              <w:rPr>
                <w:sz w:val="18"/>
                <w:szCs w:val="18"/>
              </w:rPr>
              <w:t xml:space="preserve"> Melde-/Schutzsysteme,  </w:t>
            </w:r>
            <w:r w:rsidR="001A53F0">
              <w:rPr>
                <w:sz w:val="18"/>
                <w:szCs w:val="18"/>
              </w:rPr>
              <w:t>Berieselungsanlagen, Dampf</w:t>
            </w:r>
            <w:r w:rsidR="001A53F0" w:rsidRPr="001A53F0">
              <w:rPr>
                <w:sz w:val="18"/>
                <w:szCs w:val="18"/>
              </w:rPr>
              <w:t>abschirmung, Auffangvorrichtungen oder -behälter, Notabspe</w:t>
            </w:r>
            <w:r w:rsidR="001A53F0">
              <w:rPr>
                <w:sz w:val="18"/>
                <w:szCs w:val="18"/>
              </w:rPr>
              <w:t>rrventile, Inertisierungssysteme</w:t>
            </w:r>
            <w:r w:rsidR="001A53F0" w:rsidRPr="001A53F0">
              <w:rPr>
                <w:sz w:val="18"/>
                <w:szCs w:val="18"/>
              </w:rPr>
              <w:t>, Löschwasserrückhaltung</w:t>
            </w:r>
            <w:r w:rsidRPr="008B49AB">
              <w:rPr>
                <w:sz w:val="18"/>
                <w:szCs w:val="18"/>
              </w:rPr>
              <w:t xml:space="preserve"> etc. (siehe An</w:t>
            </w:r>
            <w:r>
              <w:rPr>
                <w:sz w:val="18"/>
                <w:szCs w:val="18"/>
              </w:rPr>
              <w:t>lage</w:t>
            </w:r>
            <w:r w:rsidRPr="008B49AB">
              <w:rPr>
                <w:sz w:val="18"/>
                <w:szCs w:val="18"/>
              </w:rPr>
              <w:t xml:space="preserve"> 1 Nr.</w:t>
            </w:r>
            <w:r w:rsidRPr="008B49AB">
              <w:rPr>
                <w:color w:val="0070C0"/>
                <w:sz w:val="18"/>
                <w:szCs w:val="18"/>
                <w:u w:val="single"/>
              </w:rPr>
              <w:fldChar w:fldCharType="begin"/>
            </w:r>
            <w:r w:rsidRPr="008B49AB">
              <w:rPr>
                <w:color w:val="0070C0"/>
                <w:sz w:val="18"/>
                <w:szCs w:val="18"/>
                <w:u w:val="single"/>
              </w:rPr>
              <w:instrText xml:space="preserve"> REF _Ref486607392 \r \h </w:instrText>
            </w:r>
            <w:r>
              <w:rPr>
                <w:color w:val="0070C0"/>
                <w:sz w:val="18"/>
                <w:szCs w:val="18"/>
                <w:u w:val="single"/>
              </w:rPr>
              <w:instrText xml:space="preserve"> \* MERGEFORMAT </w:instrText>
            </w:r>
            <w:r w:rsidRPr="008B49AB">
              <w:rPr>
                <w:color w:val="0070C0"/>
                <w:sz w:val="18"/>
                <w:szCs w:val="18"/>
                <w:u w:val="single"/>
              </w:rPr>
            </w:r>
            <w:r w:rsidRPr="008B49AB">
              <w:rPr>
                <w:color w:val="0070C0"/>
                <w:sz w:val="18"/>
                <w:szCs w:val="18"/>
                <w:u w:val="single"/>
              </w:rPr>
              <w:fldChar w:fldCharType="separate"/>
            </w:r>
            <w:r w:rsidR="00FC2CD2">
              <w:rPr>
                <w:color w:val="0070C0"/>
                <w:sz w:val="18"/>
                <w:szCs w:val="18"/>
                <w:u w:val="single"/>
              </w:rPr>
              <w:t>2.2.1</w:t>
            </w:r>
            <w:r w:rsidRPr="008B49AB">
              <w:rPr>
                <w:color w:val="0070C0"/>
                <w:sz w:val="18"/>
                <w:szCs w:val="18"/>
                <w:u w:val="single"/>
              </w:rPr>
              <w:fldChar w:fldCharType="end"/>
            </w:r>
            <w:r w:rsidRPr="008B49AB">
              <w:rPr>
                <w:sz w:val="18"/>
                <w:szCs w:val="18"/>
              </w:rPr>
              <w:t>)</w:t>
            </w:r>
          </w:p>
          <w:p w14:paraId="2B3DB1FD" w14:textId="77777777" w:rsidR="001A45F1" w:rsidRDefault="001A45F1" w:rsidP="00783F49">
            <w:pPr>
              <w:pStyle w:val="Listenabsatz"/>
              <w:numPr>
                <w:ilvl w:val="2"/>
                <w:numId w:val="6"/>
              </w:numPr>
              <w:ind w:left="627" w:hanging="283"/>
              <w:rPr>
                <w:sz w:val="18"/>
                <w:szCs w:val="18"/>
              </w:rPr>
            </w:pPr>
            <w:r>
              <w:rPr>
                <w:sz w:val="18"/>
                <w:szCs w:val="18"/>
              </w:rPr>
              <w:t xml:space="preserve">Organisatorische Schutzvorkehrungen z. B. betriebliche Feuerwehr, Kennzeichnung von Gefahrenstellen (siehe Anlage 1 Nr. </w:t>
            </w:r>
            <w:r w:rsidRPr="00467150">
              <w:rPr>
                <w:color w:val="0070C0"/>
                <w:sz w:val="18"/>
                <w:szCs w:val="18"/>
                <w:u w:val="single"/>
              </w:rPr>
              <w:fldChar w:fldCharType="begin"/>
            </w:r>
            <w:r w:rsidRPr="00467150">
              <w:rPr>
                <w:color w:val="0070C0"/>
                <w:sz w:val="18"/>
                <w:szCs w:val="18"/>
                <w:u w:val="single"/>
              </w:rPr>
              <w:instrText xml:space="preserve"> REF _Ref486607539 \r \h </w:instrText>
            </w:r>
            <w:r>
              <w:rPr>
                <w:color w:val="0070C0"/>
                <w:sz w:val="18"/>
                <w:szCs w:val="18"/>
                <w:u w:val="single"/>
              </w:rPr>
              <w:instrText xml:space="preserve"> \* MERGEFORMAT </w:instrText>
            </w:r>
            <w:r w:rsidRPr="00467150">
              <w:rPr>
                <w:color w:val="0070C0"/>
                <w:sz w:val="18"/>
                <w:szCs w:val="18"/>
                <w:u w:val="single"/>
              </w:rPr>
            </w:r>
            <w:r w:rsidRPr="00467150">
              <w:rPr>
                <w:color w:val="0070C0"/>
                <w:sz w:val="18"/>
                <w:szCs w:val="18"/>
                <w:u w:val="single"/>
              </w:rPr>
              <w:fldChar w:fldCharType="separate"/>
            </w:r>
            <w:r w:rsidR="00FC2CD2">
              <w:rPr>
                <w:color w:val="0070C0"/>
                <w:sz w:val="18"/>
                <w:szCs w:val="18"/>
                <w:u w:val="single"/>
              </w:rPr>
              <w:t>2.2.2</w:t>
            </w:r>
            <w:r w:rsidRPr="00467150">
              <w:rPr>
                <w:color w:val="0070C0"/>
                <w:sz w:val="18"/>
                <w:szCs w:val="18"/>
                <w:u w:val="single"/>
              </w:rPr>
              <w:fldChar w:fldCharType="end"/>
            </w:r>
            <w:r>
              <w:rPr>
                <w:sz w:val="18"/>
                <w:szCs w:val="18"/>
              </w:rPr>
              <w:t>)</w:t>
            </w:r>
          </w:p>
          <w:p w14:paraId="78E1FC24" w14:textId="77777777" w:rsidR="001A45F1" w:rsidRPr="005F08BD" w:rsidRDefault="001A45F1" w:rsidP="00783F49">
            <w:pPr>
              <w:pStyle w:val="Listenabsatz"/>
              <w:numPr>
                <w:ilvl w:val="2"/>
                <w:numId w:val="6"/>
              </w:numPr>
              <w:ind w:left="627" w:hanging="283"/>
            </w:pPr>
            <w:r>
              <w:rPr>
                <w:sz w:val="18"/>
                <w:szCs w:val="18"/>
              </w:rPr>
              <w:t xml:space="preserve">Beratung der Gefahrenabwehrbehörden und Einsatzkräfte bei einem Störfall (siehe Anlage 1 Nr. </w:t>
            </w:r>
            <w:r w:rsidRPr="00467150">
              <w:rPr>
                <w:color w:val="0070C0"/>
                <w:sz w:val="18"/>
                <w:szCs w:val="18"/>
                <w:u w:val="single"/>
              </w:rPr>
              <w:fldChar w:fldCharType="begin"/>
            </w:r>
            <w:r w:rsidRPr="00467150">
              <w:rPr>
                <w:color w:val="0070C0"/>
                <w:sz w:val="18"/>
                <w:szCs w:val="18"/>
                <w:u w:val="single"/>
              </w:rPr>
              <w:instrText xml:space="preserve"> REF _Ref486607655 \r \h </w:instrText>
            </w:r>
            <w:r>
              <w:rPr>
                <w:color w:val="0070C0"/>
                <w:sz w:val="18"/>
                <w:szCs w:val="18"/>
                <w:u w:val="single"/>
              </w:rPr>
              <w:instrText xml:space="preserve"> \* MERGEFORMAT </w:instrText>
            </w:r>
            <w:r w:rsidRPr="00467150">
              <w:rPr>
                <w:color w:val="0070C0"/>
                <w:sz w:val="18"/>
                <w:szCs w:val="18"/>
                <w:u w:val="single"/>
              </w:rPr>
            </w:r>
            <w:r w:rsidRPr="00467150">
              <w:rPr>
                <w:color w:val="0070C0"/>
                <w:sz w:val="18"/>
                <w:szCs w:val="18"/>
                <w:u w:val="single"/>
              </w:rPr>
              <w:fldChar w:fldCharType="separate"/>
            </w:r>
            <w:r w:rsidR="00FC2CD2">
              <w:rPr>
                <w:color w:val="0070C0"/>
                <w:sz w:val="18"/>
                <w:szCs w:val="18"/>
                <w:u w:val="single"/>
              </w:rPr>
              <w:t>2.3</w:t>
            </w:r>
            <w:r w:rsidRPr="00467150">
              <w:rPr>
                <w:color w:val="0070C0"/>
                <w:sz w:val="18"/>
                <w:szCs w:val="18"/>
                <w:u w:val="single"/>
              </w:rPr>
              <w:fldChar w:fldCharType="end"/>
            </w:r>
            <w:r>
              <w:rPr>
                <w:sz w:val="18"/>
                <w:szCs w:val="18"/>
              </w:rPr>
              <w:t>)</w:t>
            </w:r>
          </w:p>
          <w:p w14:paraId="1092EAFD" w14:textId="529E222E" w:rsidR="00321CA5" w:rsidRPr="005F08BD" w:rsidRDefault="00321CA5" w:rsidP="005F08BD">
            <w:pPr>
              <w:pStyle w:val="Listenabsatz"/>
              <w:numPr>
                <w:ilvl w:val="2"/>
                <w:numId w:val="6"/>
              </w:numPr>
              <w:ind w:left="627" w:hanging="283"/>
            </w:pPr>
            <w:r w:rsidRPr="005F08BD">
              <w:rPr>
                <w:sz w:val="18"/>
                <w:szCs w:val="18"/>
              </w:rPr>
              <w:t>Angaben zu der zus</w:t>
            </w:r>
            <w:r w:rsidRPr="00321CA5">
              <w:rPr>
                <w:sz w:val="18"/>
                <w:szCs w:val="18"/>
              </w:rPr>
              <w:t>tändigen öffentlichen Feuerwehr,</w:t>
            </w:r>
            <w:r w:rsidRPr="005F08BD">
              <w:rPr>
                <w:sz w:val="18"/>
                <w:szCs w:val="18"/>
              </w:rPr>
              <w:t xml:space="preserve"> Zeit bis zum Eintreffen im Betriebsbereich</w:t>
            </w:r>
            <w:r>
              <w:rPr>
                <w:sz w:val="18"/>
                <w:szCs w:val="18"/>
              </w:rPr>
              <w:t>, Ausrüstung, Übungen und Fähigkeiten zu speziellen Notfällen</w:t>
            </w:r>
            <w:r w:rsidR="00733A11">
              <w:rPr>
                <w:sz w:val="18"/>
                <w:szCs w:val="18"/>
              </w:rPr>
              <w:t>,</w:t>
            </w:r>
            <w:r>
              <w:rPr>
                <w:sz w:val="18"/>
                <w:szCs w:val="18"/>
              </w:rPr>
              <w:t xml:space="preserve"> wie z.B. Chemieunfälle</w:t>
            </w:r>
          </w:p>
          <w:p w14:paraId="6F4DB3C4" w14:textId="33E14851" w:rsidR="001A53F0" w:rsidRDefault="001D1267" w:rsidP="00783F49">
            <w:pPr>
              <w:pStyle w:val="Listenabsatz"/>
              <w:numPr>
                <w:ilvl w:val="2"/>
                <w:numId w:val="6"/>
              </w:numPr>
              <w:ind w:left="627" w:hanging="283"/>
            </w:pPr>
            <w:r>
              <w:rPr>
                <w:sz w:val="18"/>
                <w:szCs w:val="18"/>
              </w:rPr>
              <w:t xml:space="preserve">Hinweis: Es ist sinnvoll diese Beschreibung mit den Ergebnissen der Gefahrenanalyse unter Ziffer </w:t>
            </w:r>
            <w:r w:rsidRPr="001D1267">
              <w:rPr>
                <w:color w:val="0070C0"/>
                <w:sz w:val="18"/>
                <w:szCs w:val="18"/>
              </w:rPr>
              <w:fldChar w:fldCharType="begin"/>
            </w:r>
            <w:r w:rsidRPr="001D1267">
              <w:rPr>
                <w:color w:val="0070C0"/>
                <w:sz w:val="18"/>
                <w:szCs w:val="18"/>
              </w:rPr>
              <w:instrText xml:space="preserve"> REF _Ref77173834 \r \h </w:instrText>
            </w:r>
            <w:r w:rsidRPr="001D1267">
              <w:rPr>
                <w:color w:val="0070C0"/>
                <w:sz w:val="18"/>
                <w:szCs w:val="18"/>
              </w:rPr>
            </w:r>
            <w:r w:rsidRPr="001D1267">
              <w:rPr>
                <w:color w:val="0070C0"/>
                <w:sz w:val="18"/>
                <w:szCs w:val="18"/>
              </w:rPr>
              <w:fldChar w:fldCharType="separate"/>
            </w:r>
            <w:r w:rsidRPr="001D1267">
              <w:rPr>
                <w:color w:val="0070C0"/>
                <w:sz w:val="18"/>
                <w:szCs w:val="18"/>
              </w:rPr>
              <w:t>2.4.1</w:t>
            </w:r>
            <w:r w:rsidRPr="001D1267">
              <w:rPr>
                <w:color w:val="0070C0"/>
                <w:sz w:val="18"/>
                <w:szCs w:val="18"/>
              </w:rPr>
              <w:fldChar w:fldCharType="end"/>
            </w:r>
            <w:r>
              <w:rPr>
                <w:sz w:val="18"/>
                <w:szCs w:val="18"/>
              </w:rPr>
              <w:t xml:space="preserve"> zu kombinieren.</w:t>
            </w:r>
          </w:p>
        </w:tc>
        <w:tc>
          <w:tcPr>
            <w:tcW w:w="1707" w:type="dxa"/>
          </w:tcPr>
          <w:p w14:paraId="12F64777" w14:textId="77777777" w:rsidR="001A45F1" w:rsidRPr="00BE2C93" w:rsidRDefault="001A45F1" w:rsidP="001A45F1">
            <w:pPr>
              <w:rPr>
                <w:sz w:val="18"/>
                <w:szCs w:val="18"/>
              </w:rPr>
            </w:pPr>
            <w:r w:rsidRPr="00BE2C93">
              <w:rPr>
                <w:sz w:val="18"/>
                <w:szCs w:val="18"/>
                <w:u w:val="single"/>
              </w:rPr>
              <w:t>12. BImSchV:</w:t>
            </w:r>
            <w:r w:rsidRPr="00BE2C93">
              <w:rPr>
                <w:sz w:val="18"/>
                <w:szCs w:val="18"/>
              </w:rPr>
              <w:t xml:space="preserve"> </w:t>
            </w:r>
            <w:r>
              <w:rPr>
                <w:sz w:val="18"/>
                <w:szCs w:val="18"/>
              </w:rPr>
              <w:t>§ 3, § 5, § 9 (1)</w:t>
            </w:r>
          </w:p>
          <w:p w14:paraId="0D204B05" w14:textId="77777777" w:rsidR="001A45F1" w:rsidRPr="00BE2C93" w:rsidRDefault="001A45F1" w:rsidP="001A45F1">
            <w:pPr>
              <w:rPr>
                <w:sz w:val="18"/>
                <w:szCs w:val="18"/>
              </w:rPr>
            </w:pPr>
            <w:r w:rsidRPr="00BE2C93">
              <w:rPr>
                <w:sz w:val="18"/>
                <w:szCs w:val="18"/>
              </w:rPr>
              <w:t>Anhang II Kap. V</w:t>
            </w:r>
          </w:p>
          <w:p w14:paraId="2AEAA76E" w14:textId="77777777" w:rsidR="001A45F1" w:rsidRDefault="001A45F1" w:rsidP="001A45F1">
            <w:pPr>
              <w:rPr>
                <w:sz w:val="18"/>
                <w:szCs w:val="18"/>
              </w:rPr>
            </w:pPr>
            <w:r w:rsidRPr="00BE2C93">
              <w:rPr>
                <w:sz w:val="18"/>
                <w:szCs w:val="18"/>
                <w:u w:val="single"/>
              </w:rPr>
              <w:t>Vollzugshilfe:</w:t>
            </w:r>
            <w:r w:rsidRPr="00BE2C93">
              <w:rPr>
                <w:sz w:val="18"/>
                <w:szCs w:val="18"/>
              </w:rPr>
              <w:t xml:space="preserve"> Kap. 9.2.8</w:t>
            </w:r>
            <w:r>
              <w:rPr>
                <w:sz w:val="18"/>
                <w:szCs w:val="18"/>
              </w:rPr>
              <w:t>; 9.4 i.</w:t>
            </w:r>
            <w:r w:rsidR="00EA3E48">
              <w:rPr>
                <w:sz w:val="18"/>
                <w:szCs w:val="18"/>
              </w:rPr>
              <w:t xml:space="preserve"> </w:t>
            </w:r>
            <w:r>
              <w:rPr>
                <w:sz w:val="18"/>
                <w:szCs w:val="18"/>
              </w:rPr>
              <w:t>V.</w:t>
            </w:r>
            <w:r w:rsidR="00EA3E48">
              <w:rPr>
                <w:sz w:val="18"/>
                <w:szCs w:val="18"/>
              </w:rPr>
              <w:t xml:space="preserve"> </w:t>
            </w:r>
            <w:r>
              <w:rPr>
                <w:sz w:val="18"/>
                <w:szCs w:val="18"/>
              </w:rPr>
              <w:t>m Anhang 1</w:t>
            </w:r>
          </w:p>
          <w:p w14:paraId="0725EBAD" w14:textId="77777777" w:rsidR="00321CA5" w:rsidRDefault="00321CA5" w:rsidP="001A45F1">
            <w:r w:rsidRPr="005F08BD">
              <w:rPr>
                <w:sz w:val="18"/>
                <w:szCs w:val="18"/>
                <w:u w:val="single"/>
              </w:rPr>
              <w:t>KAS-55:</w:t>
            </w:r>
            <w:r>
              <w:rPr>
                <w:sz w:val="18"/>
                <w:szCs w:val="18"/>
              </w:rPr>
              <w:t xml:space="preserve"> Nr.7</w:t>
            </w:r>
          </w:p>
        </w:tc>
        <w:tc>
          <w:tcPr>
            <w:tcW w:w="1318" w:type="dxa"/>
            <w:vAlign w:val="center"/>
          </w:tcPr>
          <w:sdt>
            <w:sdtPr>
              <w:id w:val="-537430539"/>
              <w14:checkbox>
                <w14:checked w14:val="0"/>
                <w14:checkedState w14:val="2612" w14:font="MS Gothic"/>
                <w14:uncheckedState w14:val="2610" w14:font="MS Gothic"/>
              </w14:checkbox>
            </w:sdtPr>
            <w:sdtEndPr/>
            <w:sdtContent>
              <w:p w14:paraId="54CEEE9D" w14:textId="77777777" w:rsidR="001A45F1" w:rsidRDefault="001A45F1" w:rsidP="001A45F1">
                <w:pPr>
                  <w:jc w:val="center"/>
                </w:pPr>
                <w:r>
                  <w:rPr>
                    <w:rFonts w:ascii="MS Gothic" w:eastAsia="MS Gothic" w:hAnsi="MS Gothic" w:hint="eastAsia"/>
                  </w:rPr>
                  <w:t>☐</w:t>
                </w:r>
              </w:p>
            </w:sdtContent>
          </w:sdt>
        </w:tc>
        <w:tc>
          <w:tcPr>
            <w:tcW w:w="668" w:type="dxa"/>
            <w:vAlign w:val="center"/>
          </w:tcPr>
          <w:sdt>
            <w:sdtPr>
              <w:id w:val="-913621233"/>
              <w14:checkbox>
                <w14:checked w14:val="0"/>
                <w14:checkedState w14:val="2612" w14:font="MS Gothic"/>
                <w14:uncheckedState w14:val="2610" w14:font="MS Gothic"/>
              </w14:checkbox>
            </w:sdtPr>
            <w:sdtEndPr/>
            <w:sdtContent>
              <w:p w14:paraId="21A4E1AB" w14:textId="77777777" w:rsidR="001A45F1" w:rsidRDefault="001A45F1" w:rsidP="001A45F1">
                <w:pPr>
                  <w:jc w:val="center"/>
                </w:pPr>
                <w:r>
                  <w:rPr>
                    <w:rFonts w:ascii="MS Gothic" w:eastAsia="MS Gothic" w:hAnsi="MS Gothic" w:hint="eastAsia"/>
                  </w:rPr>
                  <w:t>☐</w:t>
                </w:r>
              </w:p>
            </w:sdtContent>
          </w:sdt>
        </w:tc>
        <w:tc>
          <w:tcPr>
            <w:tcW w:w="669" w:type="dxa"/>
            <w:vAlign w:val="center"/>
          </w:tcPr>
          <w:sdt>
            <w:sdtPr>
              <w:id w:val="-2070717008"/>
              <w14:checkbox>
                <w14:checked w14:val="0"/>
                <w14:checkedState w14:val="2612" w14:font="MS Gothic"/>
                <w14:uncheckedState w14:val="2610" w14:font="MS Gothic"/>
              </w14:checkbox>
            </w:sdtPr>
            <w:sdtEndPr/>
            <w:sdtContent>
              <w:p w14:paraId="4D720E6C" w14:textId="77777777" w:rsidR="001A45F1" w:rsidRDefault="001A45F1" w:rsidP="001A45F1">
                <w:pPr>
                  <w:jc w:val="center"/>
                </w:pPr>
                <w:r>
                  <w:rPr>
                    <w:rFonts w:ascii="MS Gothic" w:eastAsia="MS Gothic" w:hAnsi="MS Gothic" w:hint="eastAsia"/>
                  </w:rPr>
                  <w:t>☐</w:t>
                </w:r>
              </w:p>
            </w:sdtContent>
          </w:sdt>
        </w:tc>
        <w:tc>
          <w:tcPr>
            <w:tcW w:w="2126" w:type="dxa"/>
          </w:tcPr>
          <w:p w14:paraId="2BA03302" w14:textId="77777777" w:rsidR="001A45F1" w:rsidRDefault="001A45F1" w:rsidP="001A45F1"/>
        </w:tc>
      </w:tr>
      <w:tr w:rsidR="001A45F1" w14:paraId="4000C54D" w14:textId="77777777" w:rsidTr="00882046">
        <w:trPr>
          <w:cantSplit/>
        </w:trPr>
        <w:tc>
          <w:tcPr>
            <w:tcW w:w="1134" w:type="dxa"/>
            <w:tcBorders>
              <w:bottom w:val="single" w:sz="4" w:space="0" w:color="auto"/>
            </w:tcBorders>
            <w:shd w:val="clear" w:color="auto" w:fill="FFFF00"/>
          </w:tcPr>
          <w:p w14:paraId="70D500B5" w14:textId="77777777" w:rsidR="001A45F1" w:rsidRDefault="001A45F1" w:rsidP="00783F49">
            <w:pPr>
              <w:pStyle w:val="Listenabsatz"/>
              <w:numPr>
                <w:ilvl w:val="1"/>
                <w:numId w:val="2"/>
              </w:numPr>
              <w:jc w:val="center"/>
            </w:pPr>
            <w:bookmarkStart w:id="9" w:name="_Ref43187943"/>
          </w:p>
        </w:tc>
        <w:bookmarkEnd w:id="9"/>
        <w:tc>
          <w:tcPr>
            <w:tcW w:w="6690" w:type="dxa"/>
            <w:tcBorders>
              <w:bottom w:val="single" w:sz="4" w:space="0" w:color="auto"/>
            </w:tcBorders>
            <w:shd w:val="clear" w:color="auto" w:fill="FFFF00"/>
          </w:tcPr>
          <w:p w14:paraId="368904E8" w14:textId="77777777" w:rsidR="001A45F1" w:rsidRDefault="001A45F1" w:rsidP="001A45F1">
            <w:r w:rsidRPr="007570A6">
              <w:rPr>
                <w:b/>
              </w:rPr>
              <w:t>Ergebnis:</w:t>
            </w:r>
            <w:r w:rsidRPr="007229A3">
              <w:t xml:space="preserve"> Der Sicherheitsbericht ist vollständig</w:t>
            </w:r>
          </w:p>
        </w:tc>
        <w:tc>
          <w:tcPr>
            <w:tcW w:w="1707" w:type="dxa"/>
            <w:tcBorders>
              <w:bottom w:val="single" w:sz="4" w:space="0" w:color="auto"/>
            </w:tcBorders>
            <w:shd w:val="clear" w:color="auto" w:fill="FFFF00"/>
          </w:tcPr>
          <w:p w14:paraId="418E1A83" w14:textId="77777777" w:rsidR="001A45F1" w:rsidRDefault="001A45F1" w:rsidP="001A45F1">
            <w:pPr>
              <w:jc w:val="center"/>
            </w:pPr>
          </w:p>
        </w:tc>
        <w:tc>
          <w:tcPr>
            <w:tcW w:w="1318" w:type="dxa"/>
            <w:tcBorders>
              <w:bottom w:val="single" w:sz="4" w:space="0" w:color="auto"/>
            </w:tcBorders>
            <w:shd w:val="clear" w:color="auto" w:fill="FFFF00"/>
          </w:tcPr>
          <w:p w14:paraId="039BF274" w14:textId="77777777" w:rsidR="001A45F1" w:rsidRDefault="001A45F1" w:rsidP="001A45F1">
            <w:pPr>
              <w:jc w:val="center"/>
            </w:pPr>
          </w:p>
        </w:tc>
        <w:tc>
          <w:tcPr>
            <w:tcW w:w="668" w:type="dxa"/>
            <w:tcBorders>
              <w:bottom w:val="single" w:sz="4" w:space="0" w:color="auto"/>
            </w:tcBorders>
            <w:shd w:val="clear" w:color="auto" w:fill="FFFF00"/>
            <w:vAlign w:val="center"/>
          </w:tcPr>
          <w:sdt>
            <w:sdtPr>
              <w:id w:val="-1265998381"/>
              <w14:checkbox>
                <w14:checked w14:val="0"/>
                <w14:checkedState w14:val="2612" w14:font="MS Gothic"/>
                <w14:uncheckedState w14:val="2610" w14:font="MS Gothic"/>
              </w14:checkbox>
            </w:sdtPr>
            <w:sdtEndPr/>
            <w:sdtContent>
              <w:p w14:paraId="10B0FDF9" w14:textId="77777777" w:rsidR="001A45F1" w:rsidRPr="00343724" w:rsidRDefault="001A45F1" w:rsidP="001A45F1">
                <w:pPr>
                  <w:jc w:val="center"/>
                </w:pPr>
                <w:r>
                  <w:rPr>
                    <w:rFonts w:ascii="MS Gothic" w:eastAsia="MS Gothic" w:hAnsi="MS Gothic" w:hint="eastAsia"/>
                  </w:rPr>
                  <w:t>☐</w:t>
                </w:r>
              </w:p>
            </w:sdtContent>
          </w:sdt>
        </w:tc>
        <w:tc>
          <w:tcPr>
            <w:tcW w:w="669" w:type="dxa"/>
            <w:tcBorders>
              <w:bottom w:val="single" w:sz="4" w:space="0" w:color="auto"/>
            </w:tcBorders>
            <w:shd w:val="clear" w:color="auto" w:fill="FFFF00"/>
            <w:vAlign w:val="center"/>
          </w:tcPr>
          <w:sdt>
            <w:sdtPr>
              <w:id w:val="-1403051676"/>
              <w14:checkbox>
                <w14:checked w14:val="0"/>
                <w14:checkedState w14:val="2612" w14:font="MS Gothic"/>
                <w14:uncheckedState w14:val="2610" w14:font="MS Gothic"/>
              </w14:checkbox>
            </w:sdtPr>
            <w:sdtEndPr/>
            <w:sdtContent>
              <w:p w14:paraId="710BE4EA" w14:textId="77777777" w:rsidR="001A45F1" w:rsidRPr="00343724" w:rsidRDefault="001A45F1" w:rsidP="001A45F1">
                <w:pPr>
                  <w:jc w:val="center"/>
                </w:pPr>
                <w:r>
                  <w:rPr>
                    <w:rFonts w:ascii="MS Gothic" w:eastAsia="MS Gothic" w:hAnsi="MS Gothic" w:hint="eastAsia"/>
                  </w:rPr>
                  <w:t>☐</w:t>
                </w:r>
              </w:p>
            </w:sdtContent>
          </w:sdt>
        </w:tc>
        <w:tc>
          <w:tcPr>
            <w:tcW w:w="2126" w:type="dxa"/>
            <w:tcBorders>
              <w:bottom w:val="single" w:sz="4" w:space="0" w:color="auto"/>
            </w:tcBorders>
            <w:shd w:val="clear" w:color="auto" w:fill="FFFF00"/>
          </w:tcPr>
          <w:p w14:paraId="7059CC55" w14:textId="77777777" w:rsidR="001A45F1" w:rsidRDefault="001A45F1" w:rsidP="001A45F1"/>
        </w:tc>
      </w:tr>
    </w:tbl>
    <w:p w14:paraId="789DEE84" w14:textId="77777777" w:rsidR="006C7E55" w:rsidRDefault="006C7E55">
      <w:r>
        <w:br w:type="page"/>
      </w:r>
    </w:p>
    <w:tbl>
      <w:tblPr>
        <w:tblStyle w:val="Tabellenraster"/>
        <w:tblW w:w="14312" w:type="dxa"/>
        <w:tblLayout w:type="fixed"/>
        <w:tblLook w:val="04A0" w:firstRow="1" w:lastRow="0" w:firstColumn="1" w:lastColumn="0" w:noHBand="0" w:noVBand="1"/>
      </w:tblPr>
      <w:tblGrid>
        <w:gridCol w:w="1216"/>
        <w:gridCol w:w="6576"/>
        <w:gridCol w:w="1701"/>
        <w:gridCol w:w="1275"/>
        <w:gridCol w:w="709"/>
        <w:gridCol w:w="709"/>
        <w:gridCol w:w="2126"/>
      </w:tblGrid>
      <w:tr w:rsidR="002479F0" w14:paraId="53EF6B88" w14:textId="77777777" w:rsidTr="00076ED6">
        <w:trPr>
          <w:cantSplit/>
        </w:trPr>
        <w:tc>
          <w:tcPr>
            <w:tcW w:w="1216" w:type="dxa"/>
            <w:shd w:val="clear" w:color="auto" w:fill="8DB3E2" w:themeFill="text2" w:themeFillTint="66"/>
          </w:tcPr>
          <w:p w14:paraId="5DD42C19" w14:textId="77777777" w:rsidR="002479F0" w:rsidRPr="00917253" w:rsidRDefault="002479F0" w:rsidP="00783F49">
            <w:pPr>
              <w:pStyle w:val="Listenabsatz"/>
              <w:numPr>
                <w:ilvl w:val="0"/>
                <w:numId w:val="2"/>
              </w:numPr>
              <w:rPr>
                <w:b/>
                <w:sz w:val="28"/>
                <w:szCs w:val="28"/>
              </w:rPr>
            </w:pPr>
            <w:bookmarkStart w:id="10" w:name="_Ref486598260"/>
          </w:p>
        </w:tc>
        <w:bookmarkEnd w:id="10"/>
        <w:tc>
          <w:tcPr>
            <w:tcW w:w="6576" w:type="dxa"/>
            <w:tcBorders>
              <w:right w:val="nil"/>
            </w:tcBorders>
            <w:shd w:val="clear" w:color="auto" w:fill="8DB3E2" w:themeFill="text2" w:themeFillTint="66"/>
          </w:tcPr>
          <w:p w14:paraId="2FAC9586" w14:textId="77777777" w:rsidR="002479F0" w:rsidRPr="00917253" w:rsidRDefault="00917253" w:rsidP="00917253">
            <w:pPr>
              <w:rPr>
                <w:b/>
                <w:sz w:val="28"/>
                <w:szCs w:val="28"/>
              </w:rPr>
            </w:pPr>
            <w:r w:rsidRPr="00917253">
              <w:rPr>
                <w:b/>
                <w:sz w:val="28"/>
                <w:szCs w:val="28"/>
              </w:rPr>
              <w:t>Übertragung der Ergebnisse</w:t>
            </w:r>
          </w:p>
        </w:tc>
        <w:tc>
          <w:tcPr>
            <w:tcW w:w="1701" w:type="dxa"/>
            <w:tcBorders>
              <w:left w:val="nil"/>
              <w:right w:val="nil"/>
            </w:tcBorders>
            <w:shd w:val="clear" w:color="auto" w:fill="8DB3E2" w:themeFill="text2" w:themeFillTint="66"/>
          </w:tcPr>
          <w:p w14:paraId="0AF0F260" w14:textId="77777777" w:rsidR="002479F0" w:rsidRDefault="002479F0" w:rsidP="002479F0">
            <w:pPr>
              <w:jc w:val="center"/>
            </w:pPr>
          </w:p>
        </w:tc>
        <w:tc>
          <w:tcPr>
            <w:tcW w:w="1275" w:type="dxa"/>
            <w:tcBorders>
              <w:left w:val="nil"/>
            </w:tcBorders>
            <w:shd w:val="clear" w:color="auto" w:fill="8DB3E2" w:themeFill="text2" w:themeFillTint="66"/>
          </w:tcPr>
          <w:p w14:paraId="588F054B" w14:textId="77777777" w:rsidR="002479F0" w:rsidRDefault="002479F0" w:rsidP="002479F0">
            <w:pPr>
              <w:jc w:val="center"/>
            </w:pPr>
          </w:p>
        </w:tc>
        <w:tc>
          <w:tcPr>
            <w:tcW w:w="709" w:type="dxa"/>
            <w:shd w:val="clear" w:color="auto" w:fill="8DB3E2" w:themeFill="text2" w:themeFillTint="66"/>
            <w:vAlign w:val="center"/>
          </w:tcPr>
          <w:p w14:paraId="01CB05D6" w14:textId="77777777" w:rsidR="002479F0" w:rsidRPr="000E1464" w:rsidRDefault="002479F0" w:rsidP="002479F0">
            <w:pPr>
              <w:jc w:val="center"/>
            </w:pPr>
          </w:p>
        </w:tc>
        <w:tc>
          <w:tcPr>
            <w:tcW w:w="709" w:type="dxa"/>
            <w:shd w:val="clear" w:color="auto" w:fill="8DB3E2" w:themeFill="text2" w:themeFillTint="66"/>
            <w:vAlign w:val="center"/>
          </w:tcPr>
          <w:p w14:paraId="64AB9252" w14:textId="77777777" w:rsidR="002479F0" w:rsidRPr="000E1464" w:rsidRDefault="002479F0" w:rsidP="002479F0">
            <w:pPr>
              <w:jc w:val="center"/>
            </w:pPr>
          </w:p>
        </w:tc>
        <w:tc>
          <w:tcPr>
            <w:tcW w:w="2126" w:type="dxa"/>
            <w:shd w:val="clear" w:color="auto" w:fill="8DB3E2" w:themeFill="text2" w:themeFillTint="66"/>
          </w:tcPr>
          <w:p w14:paraId="25193ABF" w14:textId="77777777" w:rsidR="002479F0" w:rsidRDefault="002479F0" w:rsidP="002479F0"/>
        </w:tc>
      </w:tr>
      <w:tr w:rsidR="002479F0" w14:paraId="00D48F6C" w14:textId="77777777" w:rsidTr="00076ED6">
        <w:trPr>
          <w:cantSplit/>
        </w:trPr>
        <w:tc>
          <w:tcPr>
            <w:tcW w:w="1216" w:type="dxa"/>
            <w:shd w:val="clear" w:color="auto" w:fill="FFFF00"/>
          </w:tcPr>
          <w:p w14:paraId="22FD1873" w14:textId="77777777" w:rsidR="002479F0" w:rsidRDefault="002479F0" w:rsidP="002479F0">
            <w:pPr>
              <w:pStyle w:val="Listenabsatz"/>
              <w:ind w:left="792"/>
            </w:pPr>
          </w:p>
        </w:tc>
        <w:tc>
          <w:tcPr>
            <w:tcW w:w="6576" w:type="dxa"/>
            <w:tcBorders>
              <w:right w:val="nil"/>
            </w:tcBorders>
            <w:shd w:val="clear" w:color="auto" w:fill="FFFF00"/>
          </w:tcPr>
          <w:p w14:paraId="629FB7A9" w14:textId="77777777" w:rsidR="002479F0" w:rsidRDefault="00917253" w:rsidP="002479F0">
            <w:r>
              <w:t xml:space="preserve">Die Form des SB ist in Ordnung (Ziff. </w:t>
            </w:r>
            <w:r>
              <w:fldChar w:fldCharType="begin"/>
            </w:r>
            <w:r>
              <w:instrText xml:space="preserve"> REF _Ref43187771 \r \h  \* MERGEFORMAT </w:instrText>
            </w:r>
            <w:r>
              <w:fldChar w:fldCharType="separate"/>
            </w:r>
            <w:r w:rsidR="00FC2CD2">
              <w:t>1.5</w:t>
            </w:r>
            <w:r>
              <w:fldChar w:fldCharType="end"/>
            </w:r>
            <w:r>
              <w:t>)</w:t>
            </w:r>
          </w:p>
        </w:tc>
        <w:tc>
          <w:tcPr>
            <w:tcW w:w="1701" w:type="dxa"/>
            <w:tcBorders>
              <w:left w:val="nil"/>
              <w:right w:val="nil"/>
            </w:tcBorders>
            <w:shd w:val="clear" w:color="auto" w:fill="FFFF00"/>
          </w:tcPr>
          <w:p w14:paraId="2455BDF7" w14:textId="77777777" w:rsidR="002479F0" w:rsidRDefault="002479F0" w:rsidP="002479F0">
            <w:pPr>
              <w:jc w:val="center"/>
            </w:pPr>
          </w:p>
        </w:tc>
        <w:tc>
          <w:tcPr>
            <w:tcW w:w="1275" w:type="dxa"/>
            <w:tcBorders>
              <w:left w:val="nil"/>
            </w:tcBorders>
            <w:shd w:val="clear" w:color="auto" w:fill="FFFF00"/>
          </w:tcPr>
          <w:p w14:paraId="086571F8" w14:textId="77777777" w:rsidR="002479F0" w:rsidRDefault="002479F0" w:rsidP="002479F0">
            <w:pPr>
              <w:jc w:val="center"/>
            </w:pPr>
          </w:p>
        </w:tc>
        <w:tc>
          <w:tcPr>
            <w:tcW w:w="709" w:type="dxa"/>
            <w:shd w:val="clear" w:color="auto" w:fill="FFFF00"/>
            <w:vAlign w:val="center"/>
          </w:tcPr>
          <w:sdt>
            <w:sdtPr>
              <w:id w:val="17360130"/>
              <w14:checkbox>
                <w14:checked w14:val="0"/>
                <w14:checkedState w14:val="2612" w14:font="MS Gothic"/>
                <w14:uncheckedState w14:val="2610" w14:font="MS Gothic"/>
              </w14:checkbox>
            </w:sdtPr>
            <w:sdtEndPr/>
            <w:sdtContent>
              <w:p w14:paraId="36D1E447" w14:textId="77777777" w:rsidR="002479F0" w:rsidRPr="000E1464" w:rsidRDefault="002479F0" w:rsidP="002479F0">
                <w:pPr>
                  <w:jc w:val="center"/>
                </w:pPr>
                <w:r>
                  <w:rPr>
                    <w:rFonts w:ascii="MS Gothic" w:eastAsia="MS Gothic" w:hAnsi="MS Gothic" w:hint="eastAsia"/>
                  </w:rPr>
                  <w:t>☐</w:t>
                </w:r>
              </w:p>
            </w:sdtContent>
          </w:sdt>
        </w:tc>
        <w:tc>
          <w:tcPr>
            <w:tcW w:w="709" w:type="dxa"/>
            <w:shd w:val="clear" w:color="auto" w:fill="FFFF00"/>
            <w:vAlign w:val="center"/>
          </w:tcPr>
          <w:sdt>
            <w:sdtPr>
              <w:id w:val="-274487387"/>
              <w14:checkbox>
                <w14:checked w14:val="0"/>
                <w14:checkedState w14:val="2612" w14:font="MS Gothic"/>
                <w14:uncheckedState w14:val="2610" w14:font="MS Gothic"/>
              </w14:checkbox>
            </w:sdtPr>
            <w:sdtEndPr/>
            <w:sdtContent>
              <w:p w14:paraId="2D2F3F93" w14:textId="77777777" w:rsidR="002479F0" w:rsidRPr="000E1464" w:rsidRDefault="002479F0" w:rsidP="002479F0">
                <w:pPr>
                  <w:jc w:val="center"/>
                </w:pPr>
                <w:r>
                  <w:rPr>
                    <w:rFonts w:ascii="MS Gothic" w:eastAsia="MS Gothic" w:hAnsi="MS Gothic" w:hint="eastAsia"/>
                  </w:rPr>
                  <w:t>☐</w:t>
                </w:r>
              </w:p>
            </w:sdtContent>
          </w:sdt>
        </w:tc>
        <w:tc>
          <w:tcPr>
            <w:tcW w:w="2126" w:type="dxa"/>
            <w:shd w:val="clear" w:color="auto" w:fill="FFFF00"/>
          </w:tcPr>
          <w:p w14:paraId="08A6C4B2" w14:textId="77777777" w:rsidR="002479F0" w:rsidRDefault="002479F0" w:rsidP="002479F0"/>
        </w:tc>
      </w:tr>
      <w:tr w:rsidR="002479F0" w14:paraId="3BE60165" w14:textId="77777777" w:rsidTr="00076ED6">
        <w:trPr>
          <w:cantSplit/>
        </w:trPr>
        <w:tc>
          <w:tcPr>
            <w:tcW w:w="1216" w:type="dxa"/>
            <w:shd w:val="clear" w:color="auto" w:fill="FFFF00"/>
          </w:tcPr>
          <w:p w14:paraId="758EE2E5" w14:textId="77777777" w:rsidR="002479F0" w:rsidRDefault="002479F0" w:rsidP="002479F0">
            <w:pPr>
              <w:pStyle w:val="Listenabsatz"/>
              <w:ind w:left="792"/>
            </w:pPr>
          </w:p>
        </w:tc>
        <w:tc>
          <w:tcPr>
            <w:tcW w:w="6576" w:type="dxa"/>
            <w:tcBorders>
              <w:right w:val="nil"/>
            </w:tcBorders>
            <w:shd w:val="clear" w:color="auto" w:fill="FFFF00"/>
          </w:tcPr>
          <w:p w14:paraId="05A36208" w14:textId="77777777" w:rsidR="002479F0" w:rsidRDefault="00917253" w:rsidP="002479F0">
            <w:r w:rsidRPr="007229A3">
              <w:t>Der Sicherheitsbericht ist vollständig</w:t>
            </w:r>
            <w:r>
              <w:t xml:space="preserve"> (Ziff. </w:t>
            </w:r>
            <w:r>
              <w:fldChar w:fldCharType="begin"/>
            </w:r>
            <w:r>
              <w:instrText xml:space="preserve"> REF _Ref43187943 \r \h </w:instrText>
            </w:r>
            <w:r w:rsidR="00171BAF">
              <w:instrText xml:space="preserve"> \* MERGEFORMAT </w:instrText>
            </w:r>
            <w:r>
              <w:fldChar w:fldCharType="separate"/>
            </w:r>
            <w:r w:rsidR="00FC2CD2">
              <w:t>2.6</w:t>
            </w:r>
            <w:r>
              <w:fldChar w:fldCharType="end"/>
            </w:r>
            <w:r>
              <w:t>)</w:t>
            </w:r>
          </w:p>
        </w:tc>
        <w:tc>
          <w:tcPr>
            <w:tcW w:w="1701" w:type="dxa"/>
            <w:tcBorders>
              <w:left w:val="nil"/>
              <w:right w:val="nil"/>
            </w:tcBorders>
            <w:shd w:val="clear" w:color="auto" w:fill="FFFF00"/>
          </w:tcPr>
          <w:p w14:paraId="67F48F11" w14:textId="77777777" w:rsidR="002479F0" w:rsidRDefault="002479F0" w:rsidP="002479F0">
            <w:pPr>
              <w:jc w:val="center"/>
            </w:pPr>
          </w:p>
        </w:tc>
        <w:tc>
          <w:tcPr>
            <w:tcW w:w="1275" w:type="dxa"/>
            <w:tcBorders>
              <w:left w:val="nil"/>
            </w:tcBorders>
            <w:shd w:val="clear" w:color="auto" w:fill="FFFF00"/>
          </w:tcPr>
          <w:p w14:paraId="2C2167ED" w14:textId="77777777" w:rsidR="002479F0" w:rsidRDefault="002479F0" w:rsidP="002479F0">
            <w:pPr>
              <w:jc w:val="center"/>
            </w:pPr>
          </w:p>
        </w:tc>
        <w:tc>
          <w:tcPr>
            <w:tcW w:w="709" w:type="dxa"/>
            <w:shd w:val="clear" w:color="auto" w:fill="FFFF00"/>
            <w:vAlign w:val="center"/>
          </w:tcPr>
          <w:sdt>
            <w:sdtPr>
              <w:id w:val="-1495803632"/>
              <w14:checkbox>
                <w14:checked w14:val="0"/>
                <w14:checkedState w14:val="2612" w14:font="MS Gothic"/>
                <w14:uncheckedState w14:val="2610" w14:font="MS Gothic"/>
              </w14:checkbox>
            </w:sdtPr>
            <w:sdtEndPr/>
            <w:sdtContent>
              <w:p w14:paraId="189CC664" w14:textId="77777777" w:rsidR="002479F0" w:rsidRPr="000E1464" w:rsidRDefault="002479F0" w:rsidP="002479F0">
                <w:pPr>
                  <w:jc w:val="center"/>
                </w:pPr>
                <w:r>
                  <w:rPr>
                    <w:rFonts w:ascii="MS Gothic" w:eastAsia="MS Gothic" w:hAnsi="MS Gothic" w:hint="eastAsia"/>
                  </w:rPr>
                  <w:t>☐</w:t>
                </w:r>
              </w:p>
            </w:sdtContent>
          </w:sdt>
        </w:tc>
        <w:tc>
          <w:tcPr>
            <w:tcW w:w="709" w:type="dxa"/>
            <w:shd w:val="clear" w:color="auto" w:fill="FFFF00"/>
            <w:vAlign w:val="center"/>
          </w:tcPr>
          <w:sdt>
            <w:sdtPr>
              <w:id w:val="1948658887"/>
              <w14:checkbox>
                <w14:checked w14:val="0"/>
                <w14:checkedState w14:val="2612" w14:font="MS Gothic"/>
                <w14:uncheckedState w14:val="2610" w14:font="MS Gothic"/>
              </w14:checkbox>
            </w:sdtPr>
            <w:sdtEndPr/>
            <w:sdtContent>
              <w:p w14:paraId="5173B541" w14:textId="77777777" w:rsidR="002479F0" w:rsidRPr="000E1464" w:rsidRDefault="002479F0" w:rsidP="002479F0">
                <w:pPr>
                  <w:jc w:val="center"/>
                </w:pPr>
                <w:r>
                  <w:rPr>
                    <w:rFonts w:ascii="MS Gothic" w:eastAsia="MS Gothic" w:hAnsi="MS Gothic" w:hint="eastAsia"/>
                  </w:rPr>
                  <w:t>☐</w:t>
                </w:r>
              </w:p>
            </w:sdtContent>
          </w:sdt>
        </w:tc>
        <w:tc>
          <w:tcPr>
            <w:tcW w:w="2126" w:type="dxa"/>
            <w:shd w:val="clear" w:color="auto" w:fill="FFFF00"/>
          </w:tcPr>
          <w:p w14:paraId="5EFD7107" w14:textId="77777777" w:rsidR="002479F0" w:rsidRDefault="002479F0" w:rsidP="002479F0"/>
        </w:tc>
      </w:tr>
      <w:tr w:rsidR="00DB44B7" w:rsidRPr="00A931CE" w14:paraId="30B9D8B6" w14:textId="77777777" w:rsidTr="00076ED6">
        <w:trPr>
          <w:cantSplit/>
        </w:trPr>
        <w:tc>
          <w:tcPr>
            <w:tcW w:w="1216" w:type="dxa"/>
            <w:shd w:val="clear" w:color="auto" w:fill="8DB3E2" w:themeFill="text2" w:themeFillTint="66"/>
          </w:tcPr>
          <w:p w14:paraId="01D05018" w14:textId="77777777" w:rsidR="00DB44B7" w:rsidRPr="00A931CE" w:rsidRDefault="00DB44B7" w:rsidP="00783F49">
            <w:pPr>
              <w:pStyle w:val="Listenabsatz"/>
              <w:numPr>
                <w:ilvl w:val="0"/>
                <w:numId w:val="2"/>
              </w:numPr>
              <w:rPr>
                <w:b/>
                <w:sz w:val="28"/>
                <w:szCs w:val="28"/>
              </w:rPr>
            </w:pPr>
          </w:p>
        </w:tc>
        <w:tc>
          <w:tcPr>
            <w:tcW w:w="13096" w:type="dxa"/>
            <w:gridSpan w:val="6"/>
            <w:shd w:val="clear" w:color="auto" w:fill="8DB3E2" w:themeFill="text2" w:themeFillTint="66"/>
          </w:tcPr>
          <w:p w14:paraId="2F9D5860" w14:textId="77777777" w:rsidR="00DB44B7" w:rsidRPr="00DB44B7" w:rsidRDefault="00DB44B7" w:rsidP="00157021">
            <w:pPr>
              <w:pStyle w:val="Default"/>
              <w:rPr>
                <w:rFonts w:asciiTheme="minorHAnsi" w:hAnsiTheme="minorHAnsi" w:cstheme="minorHAnsi"/>
                <w:b/>
                <w:sz w:val="28"/>
                <w:szCs w:val="28"/>
              </w:rPr>
            </w:pPr>
            <w:r w:rsidRPr="00DB44B7">
              <w:rPr>
                <w:rFonts w:asciiTheme="minorHAnsi" w:hAnsiTheme="minorHAnsi" w:cstheme="minorHAnsi"/>
                <w:b/>
                <w:sz w:val="28"/>
                <w:szCs w:val="28"/>
              </w:rPr>
              <w:t xml:space="preserve">Mitteilung an den Betreiber: </w:t>
            </w:r>
            <w:r w:rsidRPr="00DB44B7">
              <w:rPr>
                <w:rFonts w:asciiTheme="minorHAnsi" w:hAnsiTheme="minorHAnsi" w:cstheme="minorHAnsi"/>
              </w:rPr>
              <w:t>Das Ergebnis der stichprobenartigen Überprüfung ist dem Betrieb gemäß § 13 der 12. BImSchV mitzuteilen.</w:t>
            </w:r>
          </w:p>
          <w:p w14:paraId="4254226F" w14:textId="77777777" w:rsidR="00DB44B7" w:rsidRPr="00A931CE" w:rsidRDefault="00DB44B7">
            <w:pPr>
              <w:rPr>
                <w:b/>
                <w:sz w:val="28"/>
                <w:szCs w:val="28"/>
              </w:rPr>
            </w:pPr>
            <w:r w:rsidRPr="00DB44B7">
              <w:rPr>
                <w:rFonts w:cstheme="minorHAnsi"/>
                <w:i/>
                <w:sz w:val="18"/>
                <w:szCs w:val="18"/>
              </w:rPr>
              <w:t>[Nr. 9.4. der Vollzugshilfe /2/]</w:t>
            </w:r>
          </w:p>
        </w:tc>
      </w:tr>
    </w:tbl>
    <w:p w14:paraId="64BB9688" w14:textId="77777777" w:rsidR="00434D6C" w:rsidRPr="00A931CE" w:rsidRDefault="00434D6C">
      <w:bookmarkStart w:id="11" w:name="_GoBack"/>
      <w:bookmarkEnd w:id="11"/>
    </w:p>
    <w:tbl>
      <w:tblPr>
        <w:tblStyle w:val="Tabellenraster"/>
        <w:tblW w:w="0" w:type="auto"/>
        <w:tblLook w:val="04A0" w:firstRow="1" w:lastRow="0" w:firstColumn="1" w:lastColumn="0" w:noHBand="0" w:noVBand="1"/>
      </w:tblPr>
      <w:tblGrid>
        <w:gridCol w:w="14277"/>
      </w:tblGrid>
      <w:tr w:rsidR="00343724" w:rsidRPr="00A931CE" w14:paraId="65DFE150" w14:textId="77777777" w:rsidTr="00495D14">
        <w:trPr>
          <w:trHeight w:val="680"/>
        </w:trPr>
        <w:tc>
          <w:tcPr>
            <w:tcW w:w="14277" w:type="dxa"/>
          </w:tcPr>
          <w:p w14:paraId="0B8AC623" w14:textId="77777777" w:rsidR="00343724" w:rsidRPr="00A931CE" w:rsidRDefault="00343724">
            <w:r w:rsidRPr="00A931CE">
              <w:t>Prüfvermerk/Bemerkungen</w:t>
            </w:r>
          </w:p>
        </w:tc>
      </w:tr>
      <w:tr w:rsidR="00343724" w:rsidRPr="00A931CE" w14:paraId="4ACEF4B5" w14:textId="77777777" w:rsidTr="00495D14">
        <w:trPr>
          <w:trHeight w:val="680"/>
        </w:trPr>
        <w:tc>
          <w:tcPr>
            <w:tcW w:w="14277" w:type="dxa"/>
          </w:tcPr>
          <w:p w14:paraId="58D3A788" w14:textId="77777777" w:rsidR="00343724" w:rsidRPr="00A931CE" w:rsidRDefault="00343724"/>
        </w:tc>
      </w:tr>
      <w:tr w:rsidR="00343724" w:rsidRPr="00A931CE" w14:paraId="795AAC3C" w14:textId="77777777" w:rsidTr="00495D14">
        <w:trPr>
          <w:trHeight w:val="680"/>
        </w:trPr>
        <w:tc>
          <w:tcPr>
            <w:tcW w:w="14277" w:type="dxa"/>
          </w:tcPr>
          <w:p w14:paraId="008E979A" w14:textId="77777777" w:rsidR="00343724" w:rsidRPr="00A931CE" w:rsidRDefault="00343724"/>
        </w:tc>
      </w:tr>
      <w:tr w:rsidR="00343724" w:rsidRPr="00A931CE" w14:paraId="40840AF6" w14:textId="77777777" w:rsidTr="00495D14">
        <w:trPr>
          <w:trHeight w:val="680"/>
        </w:trPr>
        <w:tc>
          <w:tcPr>
            <w:tcW w:w="14277" w:type="dxa"/>
          </w:tcPr>
          <w:p w14:paraId="268E69F8" w14:textId="77777777" w:rsidR="00343724" w:rsidRPr="00A931CE" w:rsidRDefault="00343724"/>
        </w:tc>
      </w:tr>
      <w:tr w:rsidR="00343724" w:rsidRPr="00A931CE" w14:paraId="771CAF42" w14:textId="77777777" w:rsidTr="00495D14">
        <w:trPr>
          <w:trHeight w:val="680"/>
        </w:trPr>
        <w:tc>
          <w:tcPr>
            <w:tcW w:w="14277" w:type="dxa"/>
          </w:tcPr>
          <w:p w14:paraId="24A55E3A" w14:textId="77777777" w:rsidR="00343724" w:rsidRPr="00A931CE" w:rsidRDefault="00343724"/>
        </w:tc>
      </w:tr>
    </w:tbl>
    <w:p w14:paraId="227C6F2A" w14:textId="77777777" w:rsidR="00BE2F0C" w:rsidRDefault="00BE2F0C"/>
    <w:p w14:paraId="1AC15F39" w14:textId="77777777" w:rsidR="001D6509" w:rsidRDefault="001D6509">
      <w:pPr>
        <w:sectPr w:rsidR="001D6509" w:rsidSect="001D6509">
          <w:headerReference w:type="default" r:id="rId9"/>
          <w:pgSz w:w="16838" w:h="11906" w:orient="landscape"/>
          <w:pgMar w:top="1417" w:right="1417" w:bottom="1417" w:left="1134" w:header="708" w:footer="708" w:gutter="0"/>
          <w:pgNumType w:start="1"/>
          <w:cols w:space="708"/>
          <w:docGrid w:linePitch="360"/>
        </w:sectPr>
      </w:pPr>
    </w:p>
    <w:p w14:paraId="076ED3B2" w14:textId="77777777" w:rsidR="00EE4A3D" w:rsidRPr="00CB0932" w:rsidRDefault="00EE4A3D">
      <w:r w:rsidRPr="00CB0932">
        <w:lastRenderedPageBreak/>
        <w:t>An</w:t>
      </w:r>
      <w:r w:rsidR="002D142A">
        <w:t>lage</w:t>
      </w:r>
      <w:r w:rsidRPr="00CB0932">
        <w:t xml:space="preserve"> 1</w:t>
      </w:r>
    </w:p>
    <w:p w14:paraId="41BBF9CE" w14:textId="77777777" w:rsidR="00EE4A3D" w:rsidRPr="00CB0932" w:rsidRDefault="00EE4A3D">
      <w:r w:rsidRPr="00CB0932">
        <w:t xml:space="preserve">Bei der Überprüfung des Sicherheitsberichts ist zu prüfen, ob die nach §§ 3 bis 6 der Störfall-Verordnung </w:t>
      </w:r>
      <w:r w:rsidR="00C800E5">
        <w:t xml:space="preserve">/1/ </w:t>
      </w:r>
      <w:r w:rsidRPr="00CB0932">
        <w:t>getroffenen Vorkehrungen vollständig beschrieben sind. Die Prüfung ist mit Anhang 1 der Vollzugshilfe /2/</w:t>
      </w:r>
      <w:r w:rsidR="000F29B3" w:rsidRPr="00CB0932">
        <w:t xml:space="preserve"> </w:t>
      </w:r>
      <w:r w:rsidRPr="00CB0932">
        <w:t>durchzuführen. Die Dokumentation zu den getroffenen Maßnahmen zur Verhinderung von Störfällen und zur Begrenzung von Störfallauswirkungen kann für die folgenden Fragestellungen mit unterschiedlich großer Prüftiefe geprüft werden. Nachfolgend ist</w:t>
      </w:r>
      <w:r w:rsidR="00157E49" w:rsidRPr="00CB0932">
        <w:t xml:space="preserve"> ein Auszug des Anhang 1 der</w:t>
      </w:r>
      <w:r w:rsidRPr="00CB0932">
        <w:t xml:space="preserve"> Vollzugshilfe </w:t>
      </w:r>
      <w:r w:rsidR="00157E49" w:rsidRPr="00CB0932">
        <w:t>a</w:t>
      </w:r>
      <w:r w:rsidRPr="00CB0932">
        <w:t>ufgeführt.</w:t>
      </w:r>
      <w:r w:rsidR="00776BBD" w:rsidRPr="00CB0932">
        <w:t xml:space="preserve"> Der Auszug dient als Gedankenstütze</w:t>
      </w:r>
      <w:r w:rsidR="00755733" w:rsidRPr="00CB0932">
        <w:t>.</w:t>
      </w:r>
    </w:p>
    <w:p w14:paraId="636B18C5" w14:textId="77777777" w:rsidR="00EE4A3D" w:rsidRPr="00CB0932" w:rsidRDefault="00501E71" w:rsidP="00501E71">
      <w:pPr>
        <w:pStyle w:val="berschrift1"/>
      </w:pPr>
      <w:r w:rsidRPr="00CB0932">
        <w:t>Anforderungen zur Verhinderung von Störfällen</w:t>
      </w:r>
    </w:p>
    <w:p w14:paraId="1EA21B9B" w14:textId="77777777" w:rsidR="00501E71" w:rsidRPr="00CB0932" w:rsidRDefault="00501E71" w:rsidP="00501E71">
      <w:pPr>
        <w:pStyle w:val="berschrift2"/>
      </w:pPr>
      <w:bookmarkStart w:id="12" w:name="_Ref486599171"/>
      <w:r w:rsidRPr="00CB0932">
        <w:t>Auslegungsbeanspruchungen</w:t>
      </w:r>
      <w:bookmarkEnd w:id="12"/>
      <w:r w:rsidR="00102AEC" w:rsidRPr="00CB0932">
        <w:t xml:space="preserve"> </w:t>
      </w:r>
      <w:r w:rsidR="00E1548B" w:rsidRPr="00CB0932">
        <w:rPr>
          <w:b w:val="0"/>
          <w:sz w:val="18"/>
          <w:szCs w:val="18"/>
        </w:rPr>
        <w:t>(zurück zur Checkliste:</w:t>
      </w:r>
      <w:r w:rsidR="00815963" w:rsidRPr="00CB0932">
        <w:rPr>
          <w:b w:val="0"/>
          <w:sz w:val="18"/>
          <w:szCs w:val="18"/>
        </w:rPr>
        <w:t xml:space="preserve"> </w:t>
      </w:r>
      <w:r w:rsidR="00DB7C67" w:rsidRPr="00CB0932">
        <w:rPr>
          <w:rFonts w:asciiTheme="minorHAnsi" w:eastAsiaTheme="minorHAnsi" w:hAnsiTheme="minorHAnsi" w:cstheme="minorBidi"/>
          <w:b w:val="0"/>
          <w:color w:val="0070C0"/>
          <w:sz w:val="18"/>
          <w:szCs w:val="18"/>
          <w:u w:val="single"/>
        </w:rPr>
        <w:fldChar w:fldCharType="begin"/>
      </w:r>
      <w:r w:rsidR="00DB7C67" w:rsidRPr="00CB0932">
        <w:rPr>
          <w:rFonts w:asciiTheme="minorHAnsi" w:eastAsiaTheme="minorHAnsi" w:hAnsiTheme="minorHAnsi" w:cstheme="minorBidi"/>
          <w:b w:val="0"/>
          <w:color w:val="0070C0"/>
          <w:sz w:val="18"/>
          <w:szCs w:val="18"/>
          <w:u w:val="single"/>
        </w:rPr>
        <w:instrText xml:space="preserve"> REF _Ref492620435 \h  \* MERGEFORMAT </w:instrText>
      </w:r>
      <w:r w:rsidR="00DB7C67" w:rsidRPr="00CB0932">
        <w:rPr>
          <w:rFonts w:asciiTheme="minorHAnsi" w:eastAsiaTheme="minorHAnsi" w:hAnsiTheme="minorHAnsi" w:cstheme="minorBidi"/>
          <w:b w:val="0"/>
          <w:color w:val="0070C0"/>
          <w:sz w:val="18"/>
          <w:szCs w:val="18"/>
          <w:u w:val="single"/>
        </w:rPr>
      </w:r>
      <w:r w:rsidR="00DB7C67" w:rsidRPr="00CB0932">
        <w:rPr>
          <w:rFonts w:asciiTheme="minorHAnsi" w:eastAsiaTheme="minorHAnsi" w:hAnsiTheme="minorHAnsi" w:cstheme="minorBidi"/>
          <w:b w:val="0"/>
          <w:color w:val="0070C0"/>
          <w:sz w:val="18"/>
          <w:szCs w:val="18"/>
          <w:u w:val="single"/>
        </w:rPr>
        <w:fldChar w:fldCharType="separate"/>
      </w:r>
      <w:r w:rsidR="00FC2CD2" w:rsidRPr="00FC2CD2">
        <w:rPr>
          <w:rFonts w:asciiTheme="minorHAnsi" w:eastAsiaTheme="minorHAnsi" w:hAnsiTheme="minorHAnsi" w:cstheme="minorBidi"/>
          <w:b w:val="0"/>
          <w:color w:val="0070C0"/>
          <w:sz w:val="18"/>
          <w:szCs w:val="18"/>
          <w:u w:val="single"/>
        </w:rPr>
        <w:t>Beschreibung der sicherheitsrelevanten Bereiche und Anlagenteile</w:t>
      </w:r>
      <w:r w:rsidR="00DB7C67" w:rsidRPr="00CB0932">
        <w:rPr>
          <w:rFonts w:asciiTheme="minorHAnsi" w:eastAsiaTheme="minorHAnsi" w:hAnsiTheme="minorHAnsi" w:cstheme="minorBidi"/>
          <w:b w:val="0"/>
          <w:color w:val="0070C0"/>
          <w:sz w:val="18"/>
          <w:szCs w:val="18"/>
          <w:u w:val="single"/>
        </w:rPr>
        <w:fldChar w:fldCharType="end"/>
      </w:r>
      <w:r w:rsidR="00DB7C67" w:rsidRPr="00CB0932">
        <w:rPr>
          <w:rFonts w:asciiTheme="minorHAnsi" w:eastAsiaTheme="minorHAnsi" w:hAnsiTheme="minorHAnsi" w:cstheme="minorBidi"/>
          <w:b w:val="0"/>
          <w:sz w:val="18"/>
          <w:szCs w:val="18"/>
          <w:u w:val="single"/>
        </w:rPr>
        <w:t>)</w:t>
      </w:r>
    </w:p>
    <w:p w14:paraId="4C09BB36" w14:textId="77777777" w:rsidR="00501E71" w:rsidRPr="00CB0932" w:rsidRDefault="00501E71">
      <w:r w:rsidRPr="00CB0932">
        <w:t>Hinsichtlich der Auslegungsbeanspruchungen können im Einzelnen folgende Gesichtspunkte von Bedeutung sein:</w:t>
      </w:r>
    </w:p>
    <w:tbl>
      <w:tblPr>
        <w:tblStyle w:val="Tabellenraster"/>
        <w:tblW w:w="0" w:type="auto"/>
        <w:tblLook w:val="04A0" w:firstRow="1" w:lastRow="0" w:firstColumn="1" w:lastColumn="0" w:noHBand="0" w:noVBand="1"/>
      </w:tblPr>
      <w:tblGrid>
        <w:gridCol w:w="11882"/>
        <w:gridCol w:w="2395"/>
      </w:tblGrid>
      <w:tr w:rsidR="00501E71" w:rsidRPr="00CB0932" w14:paraId="750A7BFC" w14:textId="77777777" w:rsidTr="00501E71">
        <w:tc>
          <w:tcPr>
            <w:tcW w:w="14427" w:type="dxa"/>
            <w:gridSpan w:val="2"/>
            <w:vAlign w:val="center"/>
          </w:tcPr>
          <w:p w14:paraId="2C5FDF69" w14:textId="77777777" w:rsidR="00501E71" w:rsidRPr="00CB0932" w:rsidRDefault="00501E71" w:rsidP="00501E71">
            <w:pPr>
              <w:rPr>
                <w:b/>
              </w:rPr>
            </w:pPr>
            <w:r w:rsidRPr="00CB0932">
              <w:rPr>
                <w:b/>
              </w:rPr>
              <w:t>a) Beanspruchungen im bestimmungsgemäßen Betrieb, wie</w:t>
            </w:r>
          </w:p>
        </w:tc>
      </w:tr>
      <w:tr w:rsidR="00647B7C" w:rsidRPr="00CB0932" w14:paraId="5240B9EC" w14:textId="77777777" w:rsidTr="00501E71">
        <w:tc>
          <w:tcPr>
            <w:tcW w:w="12015" w:type="dxa"/>
          </w:tcPr>
          <w:p w14:paraId="2E435F45" w14:textId="77777777" w:rsidR="00647B7C" w:rsidRPr="00CB0932" w:rsidRDefault="00647B7C">
            <w:pPr>
              <w:rPr>
                <w:rFonts w:cs="Times New Roman"/>
              </w:rPr>
            </w:pPr>
          </w:p>
        </w:tc>
        <w:tc>
          <w:tcPr>
            <w:tcW w:w="2412" w:type="dxa"/>
            <w:vAlign w:val="center"/>
          </w:tcPr>
          <w:p w14:paraId="69AAA31F" w14:textId="77777777" w:rsidR="00647B7C" w:rsidRPr="00CB0932" w:rsidRDefault="00F14B8F" w:rsidP="00501E71">
            <w:pPr>
              <w:jc w:val="center"/>
            </w:pPr>
            <w:r w:rsidRPr="00CB0932">
              <w:t>Bemerkung</w:t>
            </w:r>
          </w:p>
        </w:tc>
      </w:tr>
      <w:tr w:rsidR="00501E71" w:rsidRPr="00CB0932" w14:paraId="77571472" w14:textId="77777777" w:rsidTr="00501E71">
        <w:tc>
          <w:tcPr>
            <w:tcW w:w="12015" w:type="dxa"/>
          </w:tcPr>
          <w:p w14:paraId="18296E86" w14:textId="77777777" w:rsidR="00501E71" w:rsidRPr="00CB0932" w:rsidRDefault="00501E71">
            <w:r w:rsidRPr="00CB0932">
              <w:rPr>
                <w:rFonts w:cs="Times New Roman"/>
              </w:rPr>
              <w:t>statische Belastungen,</w:t>
            </w:r>
          </w:p>
        </w:tc>
        <w:tc>
          <w:tcPr>
            <w:tcW w:w="2412" w:type="dxa"/>
            <w:vAlign w:val="center"/>
          </w:tcPr>
          <w:p w14:paraId="0881D1B7" w14:textId="77777777" w:rsidR="00501E71" w:rsidRPr="00CB0932" w:rsidRDefault="00501E71" w:rsidP="00501E71">
            <w:pPr>
              <w:jc w:val="center"/>
            </w:pPr>
          </w:p>
        </w:tc>
      </w:tr>
      <w:tr w:rsidR="00501E71" w:rsidRPr="00CB0932" w14:paraId="20C3F868" w14:textId="77777777" w:rsidTr="00501E71">
        <w:tc>
          <w:tcPr>
            <w:tcW w:w="12015" w:type="dxa"/>
          </w:tcPr>
          <w:p w14:paraId="62B857BE" w14:textId="77777777" w:rsidR="00501E71" w:rsidRPr="00CB0932" w:rsidRDefault="00501E71">
            <w:r w:rsidRPr="00CB0932">
              <w:rPr>
                <w:rFonts w:cs="Times New Roman"/>
              </w:rPr>
              <w:t>dynamische Belastungen (</w:t>
            </w:r>
            <w:r w:rsidR="006C7E55">
              <w:rPr>
                <w:rFonts w:cs="Times New Roman"/>
              </w:rPr>
              <w:t>z. B.</w:t>
            </w:r>
            <w:r w:rsidRPr="00CB0932">
              <w:rPr>
                <w:rFonts w:cs="Times New Roman"/>
              </w:rPr>
              <w:t xml:space="preserve"> durch Druckstöße, Beschleunigungen),</w:t>
            </w:r>
          </w:p>
        </w:tc>
        <w:tc>
          <w:tcPr>
            <w:tcW w:w="2412" w:type="dxa"/>
            <w:vAlign w:val="center"/>
          </w:tcPr>
          <w:p w14:paraId="550AF774" w14:textId="77777777" w:rsidR="00501E71" w:rsidRPr="00CB0932" w:rsidRDefault="00501E71" w:rsidP="00501E71">
            <w:pPr>
              <w:jc w:val="center"/>
            </w:pPr>
          </w:p>
        </w:tc>
      </w:tr>
      <w:tr w:rsidR="00501E71" w:rsidRPr="00CB0932" w14:paraId="26801A5B" w14:textId="77777777" w:rsidTr="00501E71">
        <w:tc>
          <w:tcPr>
            <w:tcW w:w="12015" w:type="dxa"/>
          </w:tcPr>
          <w:p w14:paraId="191D6A67" w14:textId="77777777" w:rsidR="00501E71" w:rsidRPr="00CB0932" w:rsidRDefault="00501E71">
            <w:r w:rsidRPr="00CB0932">
              <w:rPr>
                <w:rFonts w:cs="Times New Roman"/>
              </w:rPr>
              <w:t>Belastungen durch die Dichte der Stoffe oder Stoffgemische,</w:t>
            </w:r>
          </w:p>
        </w:tc>
        <w:tc>
          <w:tcPr>
            <w:tcW w:w="2412" w:type="dxa"/>
            <w:vAlign w:val="center"/>
          </w:tcPr>
          <w:p w14:paraId="1887A2E0" w14:textId="77777777" w:rsidR="00501E71" w:rsidRPr="00CB0932" w:rsidRDefault="00501E71" w:rsidP="00501E71">
            <w:pPr>
              <w:jc w:val="center"/>
            </w:pPr>
          </w:p>
        </w:tc>
      </w:tr>
      <w:tr w:rsidR="00501E71" w:rsidRPr="00CB0932" w14:paraId="0E9359B2" w14:textId="77777777" w:rsidTr="00501E71">
        <w:tc>
          <w:tcPr>
            <w:tcW w:w="12015" w:type="dxa"/>
          </w:tcPr>
          <w:p w14:paraId="1B7FEAA1" w14:textId="77777777" w:rsidR="00501E71" w:rsidRPr="00CB0932" w:rsidRDefault="00501E71">
            <w:r w:rsidRPr="00CB0932">
              <w:rPr>
                <w:rFonts w:cs="Times New Roman"/>
              </w:rPr>
              <w:t>Druckbelastungen durch Innen- oder Außendruck, Druckanstiegsgeschwindigkeit,</w:t>
            </w:r>
          </w:p>
        </w:tc>
        <w:tc>
          <w:tcPr>
            <w:tcW w:w="2412" w:type="dxa"/>
            <w:vAlign w:val="center"/>
          </w:tcPr>
          <w:p w14:paraId="1558E69A" w14:textId="77777777" w:rsidR="00501E71" w:rsidRPr="00CB0932" w:rsidRDefault="00501E71" w:rsidP="00501E71">
            <w:pPr>
              <w:jc w:val="center"/>
            </w:pPr>
          </w:p>
        </w:tc>
      </w:tr>
      <w:tr w:rsidR="00501E71" w:rsidRPr="00CB0932" w14:paraId="6DCC2244" w14:textId="77777777" w:rsidTr="00501E71">
        <w:tc>
          <w:tcPr>
            <w:tcW w:w="12015" w:type="dxa"/>
          </w:tcPr>
          <w:p w14:paraId="45E4BA89" w14:textId="77777777" w:rsidR="00501E71" w:rsidRPr="00CB0932" w:rsidRDefault="00501E71">
            <w:r w:rsidRPr="00CB0932">
              <w:rPr>
                <w:rFonts w:cs="Times New Roman"/>
              </w:rPr>
              <w:t>Belastungen durch sehr hohe, sehr tiefe oder stark schwankende Temperaturen,</w:t>
            </w:r>
          </w:p>
        </w:tc>
        <w:tc>
          <w:tcPr>
            <w:tcW w:w="2412" w:type="dxa"/>
            <w:vAlign w:val="center"/>
          </w:tcPr>
          <w:p w14:paraId="72D4EE70" w14:textId="77777777" w:rsidR="00501E71" w:rsidRPr="00CB0932" w:rsidRDefault="00501E71" w:rsidP="00501E71">
            <w:pPr>
              <w:jc w:val="center"/>
            </w:pPr>
          </w:p>
        </w:tc>
      </w:tr>
      <w:tr w:rsidR="00501E71" w:rsidRPr="00CB0932" w14:paraId="2D72BDFA" w14:textId="77777777" w:rsidTr="00501E71">
        <w:tc>
          <w:tcPr>
            <w:tcW w:w="12015" w:type="dxa"/>
          </w:tcPr>
          <w:p w14:paraId="4B4B73FA" w14:textId="77777777" w:rsidR="00501E71" w:rsidRPr="00CB0932" w:rsidRDefault="00501E71" w:rsidP="00501E71">
            <w:r w:rsidRPr="00CB0932">
              <w:t>Belastungen, die sich aus der Betriebsweise ergeben (kontinuierlicher oder</w:t>
            </w:r>
          </w:p>
          <w:p w14:paraId="28AD1F9A" w14:textId="77777777" w:rsidR="00501E71" w:rsidRPr="00CB0932" w:rsidRDefault="00501E71" w:rsidP="00501E71">
            <w:r w:rsidRPr="00CB0932">
              <w:t>diskontinuierlicher Betrieb),</w:t>
            </w:r>
          </w:p>
        </w:tc>
        <w:tc>
          <w:tcPr>
            <w:tcW w:w="2412" w:type="dxa"/>
            <w:vAlign w:val="center"/>
          </w:tcPr>
          <w:p w14:paraId="14A2325C" w14:textId="77777777" w:rsidR="00501E71" w:rsidRPr="00CB0932" w:rsidRDefault="00501E71" w:rsidP="00501E71">
            <w:pPr>
              <w:jc w:val="center"/>
            </w:pPr>
          </w:p>
        </w:tc>
      </w:tr>
      <w:tr w:rsidR="00501E71" w:rsidRPr="00CB0932" w14:paraId="1B30AC8C" w14:textId="77777777" w:rsidTr="00501E71">
        <w:tc>
          <w:tcPr>
            <w:tcW w:w="12015" w:type="dxa"/>
          </w:tcPr>
          <w:p w14:paraId="25EEEF65" w14:textId="77777777" w:rsidR="00501E71" w:rsidRPr="00CB0932" w:rsidRDefault="00501E71">
            <w:r w:rsidRPr="00CB0932">
              <w:rPr>
                <w:rFonts w:cs="Times New Roman"/>
              </w:rPr>
              <w:t>Korrosionsbelastungen,</w:t>
            </w:r>
          </w:p>
        </w:tc>
        <w:tc>
          <w:tcPr>
            <w:tcW w:w="2412" w:type="dxa"/>
            <w:vAlign w:val="center"/>
          </w:tcPr>
          <w:p w14:paraId="5A62CBC8" w14:textId="77777777" w:rsidR="00501E71" w:rsidRPr="00CB0932" w:rsidRDefault="00501E71" w:rsidP="00501E71">
            <w:pPr>
              <w:jc w:val="center"/>
            </w:pPr>
          </w:p>
        </w:tc>
      </w:tr>
      <w:tr w:rsidR="00501E71" w:rsidRPr="00CB0932" w14:paraId="56156447" w14:textId="77777777" w:rsidTr="00501E71">
        <w:tc>
          <w:tcPr>
            <w:tcW w:w="12015" w:type="dxa"/>
          </w:tcPr>
          <w:p w14:paraId="3558381F" w14:textId="77777777" w:rsidR="00501E71" w:rsidRPr="00CB0932" w:rsidRDefault="00501E71" w:rsidP="00501E71">
            <w:pPr>
              <w:rPr>
                <w:rFonts w:cs="Times New Roman"/>
              </w:rPr>
            </w:pPr>
            <w:r w:rsidRPr="00CB0932">
              <w:rPr>
                <w:rFonts w:cs="Times New Roman"/>
              </w:rPr>
              <w:t>umgebungsbedingte Belastungen (</w:t>
            </w:r>
            <w:r w:rsidR="006C7E55">
              <w:rPr>
                <w:rFonts w:cs="Times New Roman"/>
              </w:rPr>
              <w:t>z. B.</w:t>
            </w:r>
            <w:r w:rsidRPr="00CB0932">
              <w:rPr>
                <w:rFonts w:cs="Times New Roman"/>
              </w:rPr>
              <w:t xml:space="preserve"> durch Schnee, Erdbeben, Bergschäden, Setzungen, orkanartige Stürme, Hochwasser),</w:t>
            </w:r>
          </w:p>
        </w:tc>
        <w:tc>
          <w:tcPr>
            <w:tcW w:w="2412" w:type="dxa"/>
            <w:vAlign w:val="center"/>
          </w:tcPr>
          <w:p w14:paraId="146DDF1F" w14:textId="77777777" w:rsidR="00501E71" w:rsidRPr="00CB0932" w:rsidRDefault="00501E71" w:rsidP="00501E71">
            <w:pPr>
              <w:jc w:val="center"/>
            </w:pPr>
          </w:p>
        </w:tc>
      </w:tr>
      <w:tr w:rsidR="00501E71" w:rsidRPr="00CB0932" w14:paraId="25066569" w14:textId="77777777" w:rsidTr="00501E71">
        <w:tc>
          <w:tcPr>
            <w:tcW w:w="12015" w:type="dxa"/>
          </w:tcPr>
          <w:p w14:paraId="0DB4E498" w14:textId="77777777" w:rsidR="00501E71" w:rsidRPr="00CB0932" w:rsidRDefault="00501E71">
            <w:pPr>
              <w:rPr>
                <w:rFonts w:cs="Times New Roman"/>
              </w:rPr>
            </w:pPr>
            <w:r w:rsidRPr="00CB0932">
              <w:rPr>
                <w:rFonts w:cs="Times New Roman"/>
              </w:rPr>
              <w:t>Wettereinfluss bei Freiluftanlagen, insbesondere Frosteinwirkung.</w:t>
            </w:r>
          </w:p>
        </w:tc>
        <w:tc>
          <w:tcPr>
            <w:tcW w:w="2412" w:type="dxa"/>
            <w:vAlign w:val="center"/>
          </w:tcPr>
          <w:p w14:paraId="6FB244CD" w14:textId="77777777" w:rsidR="00501E71" w:rsidRPr="00CB0932" w:rsidRDefault="00501E71" w:rsidP="00501E71">
            <w:pPr>
              <w:jc w:val="center"/>
            </w:pPr>
          </w:p>
        </w:tc>
      </w:tr>
      <w:tr w:rsidR="00647B7C" w:rsidRPr="00CB0932" w14:paraId="53863A0D" w14:textId="77777777" w:rsidTr="00647B7C">
        <w:tc>
          <w:tcPr>
            <w:tcW w:w="14427" w:type="dxa"/>
            <w:gridSpan w:val="2"/>
            <w:vAlign w:val="center"/>
          </w:tcPr>
          <w:p w14:paraId="016D2738" w14:textId="77777777" w:rsidR="00647B7C" w:rsidRPr="00CB0932" w:rsidRDefault="00647B7C" w:rsidP="00647B7C">
            <w:r w:rsidRPr="00CB0932">
              <w:rPr>
                <w:rFonts w:cs="Times New Roman"/>
                <w:b/>
              </w:rPr>
              <w:t xml:space="preserve">b) Beanspruchung bei einer Störung des bestimmungsgemäßen Betriebs, </w:t>
            </w:r>
            <w:r w:rsidR="006C7E55">
              <w:rPr>
                <w:rFonts w:cs="Times New Roman"/>
                <w:b/>
              </w:rPr>
              <w:t>z. B.</w:t>
            </w:r>
            <w:r w:rsidRPr="00CB0932">
              <w:rPr>
                <w:rFonts w:cs="Times New Roman"/>
                <w:b/>
              </w:rPr>
              <w:t xml:space="preserve"> durch</w:t>
            </w:r>
          </w:p>
        </w:tc>
      </w:tr>
      <w:tr w:rsidR="00647B7C" w:rsidRPr="00CB0932" w14:paraId="46EDBE31" w14:textId="77777777" w:rsidTr="00647B7C">
        <w:tc>
          <w:tcPr>
            <w:tcW w:w="12015" w:type="dxa"/>
          </w:tcPr>
          <w:p w14:paraId="5F6DF317" w14:textId="77777777" w:rsidR="00647B7C" w:rsidRPr="00CB0932" w:rsidRDefault="00647B7C">
            <w:pPr>
              <w:rPr>
                <w:rFonts w:cs="Times New Roman"/>
              </w:rPr>
            </w:pPr>
            <w:r w:rsidRPr="00CB0932">
              <w:rPr>
                <w:rFonts w:cs="Times New Roman"/>
              </w:rPr>
              <w:t>Brand,</w:t>
            </w:r>
          </w:p>
        </w:tc>
        <w:tc>
          <w:tcPr>
            <w:tcW w:w="2412" w:type="dxa"/>
            <w:vAlign w:val="center"/>
          </w:tcPr>
          <w:p w14:paraId="1813B404" w14:textId="77777777" w:rsidR="00647B7C" w:rsidRPr="00CB0932" w:rsidRDefault="00647B7C" w:rsidP="00647B7C">
            <w:pPr>
              <w:jc w:val="center"/>
            </w:pPr>
          </w:p>
        </w:tc>
      </w:tr>
      <w:tr w:rsidR="00647B7C" w:rsidRPr="00CB0932" w14:paraId="2EF91424" w14:textId="77777777" w:rsidTr="00647B7C">
        <w:tc>
          <w:tcPr>
            <w:tcW w:w="12015" w:type="dxa"/>
          </w:tcPr>
          <w:p w14:paraId="29A6353E" w14:textId="77777777" w:rsidR="00647B7C" w:rsidRPr="00CB0932" w:rsidRDefault="00647B7C">
            <w:pPr>
              <w:rPr>
                <w:rFonts w:cs="Times New Roman"/>
              </w:rPr>
            </w:pPr>
            <w:r w:rsidRPr="00CB0932">
              <w:rPr>
                <w:rFonts w:cs="Times New Roman"/>
              </w:rPr>
              <w:t>Explosion,</w:t>
            </w:r>
          </w:p>
        </w:tc>
        <w:tc>
          <w:tcPr>
            <w:tcW w:w="2412" w:type="dxa"/>
            <w:vAlign w:val="center"/>
          </w:tcPr>
          <w:p w14:paraId="68556463" w14:textId="77777777" w:rsidR="00647B7C" w:rsidRPr="00CB0932" w:rsidRDefault="00647B7C" w:rsidP="00647B7C">
            <w:pPr>
              <w:jc w:val="center"/>
            </w:pPr>
          </w:p>
        </w:tc>
      </w:tr>
      <w:tr w:rsidR="00647B7C" w:rsidRPr="00CB0932" w14:paraId="65C98AD3" w14:textId="77777777" w:rsidTr="00647B7C">
        <w:tc>
          <w:tcPr>
            <w:tcW w:w="12015" w:type="dxa"/>
          </w:tcPr>
          <w:p w14:paraId="24866B51" w14:textId="77777777" w:rsidR="00647B7C" w:rsidRPr="00CB0932" w:rsidRDefault="00647B7C">
            <w:pPr>
              <w:rPr>
                <w:rFonts w:cs="Times New Roman"/>
              </w:rPr>
            </w:pPr>
            <w:r w:rsidRPr="00CB0932">
              <w:rPr>
                <w:rFonts w:cs="Times New Roman"/>
              </w:rPr>
              <w:t>Bildung zündfähiger Gemische,</w:t>
            </w:r>
          </w:p>
        </w:tc>
        <w:tc>
          <w:tcPr>
            <w:tcW w:w="2412" w:type="dxa"/>
            <w:vAlign w:val="center"/>
          </w:tcPr>
          <w:p w14:paraId="53CFCBC8" w14:textId="77777777" w:rsidR="00647B7C" w:rsidRPr="00CB0932" w:rsidRDefault="00647B7C" w:rsidP="00647B7C">
            <w:pPr>
              <w:jc w:val="center"/>
            </w:pPr>
          </w:p>
        </w:tc>
      </w:tr>
      <w:tr w:rsidR="00647B7C" w:rsidRPr="00CB0932" w14:paraId="06ED690A" w14:textId="77777777" w:rsidTr="00647B7C">
        <w:tc>
          <w:tcPr>
            <w:tcW w:w="12015" w:type="dxa"/>
          </w:tcPr>
          <w:p w14:paraId="7FDFB251" w14:textId="77777777" w:rsidR="00647B7C" w:rsidRPr="00CB0932" w:rsidRDefault="00647B7C">
            <w:pPr>
              <w:rPr>
                <w:rFonts w:cs="Times New Roman"/>
              </w:rPr>
            </w:pPr>
            <w:r w:rsidRPr="00CB0932">
              <w:rPr>
                <w:rFonts w:cs="Times New Roman"/>
              </w:rPr>
              <w:t>Versagen von Anlageteilen,</w:t>
            </w:r>
          </w:p>
        </w:tc>
        <w:tc>
          <w:tcPr>
            <w:tcW w:w="2412" w:type="dxa"/>
            <w:vAlign w:val="center"/>
          </w:tcPr>
          <w:p w14:paraId="43C8BC52" w14:textId="77777777" w:rsidR="00647B7C" w:rsidRPr="00CB0932" w:rsidRDefault="00647B7C" w:rsidP="00647B7C">
            <w:pPr>
              <w:jc w:val="center"/>
            </w:pPr>
          </w:p>
        </w:tc>
      </w:tr>
      <w:tr w:rsidR="00647B7C" w:rsidRPr="00CB0932" w14:paraId="637D9FE6" w14:textId="77777777" w:rsidTr="00647B7C">
        <w:tc>
          <w:tcPr>
            <w:tcW w:w="12015" w:type="dxa"/>
          </w:tcPr>
          <w:p w14:paraId="5CE3508A" w14:textId="77777777" w:rsidR="00647B7C" w:rsidRPr="00CB0932" w:rsidRDefault="00647B7C">
            <w:pPr>
              <w:rPr>
                <w:rFonts w:cs="Times New Roman"/>
              </w:rPr>
            </w:pPr>
            <w:r w:rsidRPr="00CB0932">
              <w:rPr>
                <w:rFonts w:cs="Times New Roman"/>
              </w:rPr>
              <w:t>Freisetzung von Stoffen,</w:t>
            </w:r>
          </w:p>
        </w:tc>
        <w:tc>
          <w:tcPr>
            <w:tcW w:w="2412" w:type="dxa"/>
            <w:vAlign w:val="center"/>
          </w:tcPr>
          <w:p w14:paraId="1795A8E9" w14:textId="77777777" w:rsidR="00647B7C" w:rsidRPr="00CB0932" w:rsidRDefault="00647B7C" w:rsidP="00647B7C">
            <w:pPr>
              <w:jc w:val="center"/>
            </w:pPr>
          </w:p>
        </w:tc>
      </w:tr>
      <w:tr w:rsidR="00647B7C" w:rsidRPr="00CB0932" w14:paraId="3F38B160" w14:textId="77777777" w:rsidTr="00647B7C">
        <w:tc>
          <w:tcPr>
            <w:tcW w:w="12015" w:type="dxa"/>
          </w:tcPr>
          <w:p w14:paraId="656C2FAA" w14:textId="77777777" w:rsidR="00647B7C" w:rsidRPr="00CB0932" w:rsidRDefault="00647B7C">
            <w:pPr>
              <w:rPr>
                <w:rFonts w:cs="Times New Roman"/>
              </w:rPr>
            </w:pPr>
            <w:r w:rsidRPr="00CB0932">
              <w:rPr>
                <w:rFonts w:cs="Times New Roman"/>
              </w:rPr>
              <w:t>Bedienungsfehler,</w:t>
            </w:r>
          </w:p>
        </w:tc>
        <w:tc>
          <w:tcPr>
            <w:tcW w:w="2412" w:type="dxa"/>
            <w:vAlign w:val="center"/>
          </w:tcPr>
          <w:p w14:paraId="026D894B" w14:textId="77777777" w:rsidR="00647B7C" w:rsidRPr="00CB0932" w:rsidRDefault="00647B7C" w:rsidP="00647B7C">
            <w:pPr>
              <w:jc w:val="center"/>
            </w:pPr>
          </w:p>
        </w:tc>
      </w:tr>
      <w:tr w:rsidR="00647B7C" w:rsidRPr="00CB0932" w14:paraId="17E49CE7" w14:textId="77777777" w:rsidTr="00647B7C">
        <w:tc>
          <w:tcPr>
            <w:tcW w:w="12015" w:type="dxa"/>
          </w:tcPr>
          <w:p w14:paraId="7CF99361" w14:textId="77777777" w:rsidR="00647B7C" w:rsidRPr="00CB0932" w:rsidRDefault="00647B7C">
            <w:pPr>
              <w:rPr>
                <w:rFonts w:cs="Times New Roman"/>
              </w:rPr>
            </w:pPr>
            <w:r w:rsidRPr="00CB0932">
              <w:rPr>
                <w:rFonts w:cs="Times New Roman"/>
              </w:rPr>
              <w:lastRenderedPageBreak/>
              <w:t>Fehler bei der Auslegung und Fertigung von Anlageteilen,</w:t>
            </w:r>
          </w:p>
        </w:tc>
        <w:tc>
          <w:tcPr>
            <w:tcW w:w="2412" w:type="dxa"/>
            <w:vAlign w:val="center"/>
          </w:tcPr>
          <w:p w14:paraId="0D97E97A" w14:textId="77777777" w:rsidR="00647B7C" w:rsidRPr="00CB0932" w:rsidRDefault="00647B7C" w:rsidP="00647B7C">
            <w:pPr>
              <w:jc w:val="center"/>
            </w:pPr>
          </w:p>
        </w:tc>
      </w:tr>
      <w:tr w:rsidR="00647B7C" w:rsidRPr="00CB0932" w14:paraId="57E7750A" w14:textId="77777777" w:rsidTr="00647B7C">
        <w:tc>
          <w:tcPr>
            <w:tcW w:w="12015" w:type="dxa"/>
          </w:tcPr>
          <w:p w14:paraId="38640A82" w14:textId="77777777" w:rsidR="00647B7C" w:rsidRPr="00CB0932" w:rsidRDefault="00647B7C">
            <w:pPr>
              <w:rPr>
                <w:rFonts w:cs="Times New Roman"/>
              </w:rPr>
            </w:pPr>
            <w:r w:rsidRPr="00CB0932">
              <w:rPr>
                <w:rFonts w:cs="Times New Roman"/>
              </w:rPr>
              <w:t>Montagefehler,</w:t>
            </w:r>
          </w:p>
        </w:tc>
        <w:tc>
          <w:tcPr>
            <w:tcW w:w="2412" w:type="dxa"/>
            <w:vAlign w:val="center"/>
          </w:tcPr>
          <w:p w14:paraId="70F3E6BB" w14:textId="77777777" w:rsidR="00647B7C" w:rsidRPr="00CB0932" w:rsidRDefault="00647B7C" w:rsidP="00647B7C">
            <w:pPr>
              <w:jc w:val="center"/>
            </w:pPr>
          </w:p>
        </w:tc>
      </w:tr>
      <w:tr w:rsidR="00647B7C" w:rsidRPr="00CB0932" w14:paraId="5D917422" w14:textId="77777777" w:rsidTr="00647B7C">
        <w:tc>
          <w:tcPr>
            <w:tcW w:w="12015" w:type="dxa"/>
          </w:tcPr>
          <w:p w14:paraId="6581EA0E" w14:textId="77777777" w:rsidR="00647B7C" w:rsidRPr="00CB0932" w:rsidRDefault="00647B7C">
            <w:pPr>
              <w:rPr>
                <w:rFonts w:cs="Times New Roman"/>
              </w:rPr>
            </w:pPr>
            <w:r w:rsidRPr="00CB0932">
              <w:rPr>
                <w:rFonts w:cs="Times New Roman"/>
              </w:rPr>
              <w:t>Fehler bei Reparatur- und Wartungsarbeiten,</w:t>
            </w:r>
          </w:p>
        </w:tc>
        <w:tc>
          <w:tcPr>
            <w:tcW w:w="2412" w:type="dxa"/>
            <w:vAlign w:val="center"/>
          </w:tcPr>
          <w:p w14:paraId="43FD0ABB" w14:textId="77777777" w:rsidR="00647B7C" w:rsidRPr="00CB0932" w:rsidRDefault="00647B7C" w:rsidP="00647B7C">
            <w:pPr>
              <w:jc w:val="center"/>
            </w:pPr>
          </w:p>
        </w:tc>
      </w:tr>
      <w:tr w:rsidR="00647B7C" w:rsidRPr="00CB0932" w14:paraId="3D586F90" w14:textId="77777777" w:rsidTr="00647B7C">
        <w:tc>
          <w:tcPr>
            <w:tcW w:w="12015" w:type="dxa"/>
          </w:tcPr>
          <w:p w14:paraId="30213224" w14:textId="77777777" w:rsidR="00647B7C" w:rsidRPr="00CB0932" w:rsidRDefault="00647B7C">
            <w:pPr>
              <w:rPr>
                <w:rFonts w:cs="Times New Roman"/>
              </w:rPr>
            </w:pPr>
            <w:r w:rsidRPr="00CB0932">
              <w:rPr>
                <w:rFonts w:cs="Times New Roman"/>
              </w:rPr>
              <w:t>unerwartete chemische oder physikalische Reaktionen,</w:t>
            </w:r>
          </w:p>
        </w:tc>
        <w:tc>
          <w:tcPr>
            <w:tcW w:w="2412" w:type="dxa"/>
            <w:vAlign w:val="center"/>
          </w:tcPr>
          <w:p w14:paraId="048D573D" w14:textId="77777777" w:rsidR="00647B7C" w:rsidRPr="00CB0932" w:rsidRDefault="00647B7C" w:rsidP="00647B7C">
            <w:pPr>
              <w:jc w:val="center"/>
            </w:pPr>
          </w:p>
        </w:tc>
      </w:tr>
      <w:tr w:rsidR="00647B7C" w:rsidRPr="00CB0932" w14:paraId="3B96F879" w14:textId="77777777" w:rsidTr="00647B7C">
        <w:tc>
          <w:tcPr>
            <w:tcW w:w="12015" w:type="dxa"/>
          </w:tcPr>
          <w:p w14:paraId="04BCCE31" w14:textId="77777777" w:rsidR="00647B7C" w:rsidRPr="00CB0932" w:rsidRDefault="00647B7C">
            <w:pPr>
              <w:rPr>
                <w:rFonts w:cs="Times New Roman"/>
              </w:rPr>
            </w:pPr>
            <w:r w:rsidRPr="00CB0932">
              <w:rPr>
                <w:rFonts w:cs="Times New Roman"/>
              </w:rPr>
              <w:t>Leckagen an Flanschen, Pumpen und anderen bewegten Teilen,</w:t>
            </w:r>
          </w:p>
        </w:tc>
        <w:tc>
          <w:tcPr>
            <w:tcW w:w="2412" w:type="dxa"/>
            <w:vAlign w:val="center"/>
          </w:tcPr>
          <w:p w14:paraId="5A3EF056" w14:textId="77777777" w:rsidR="00647B7C" w:rsidRPr="00CB0932" w:rsidRDefault="00647B7C" w:rsidP="00647B7C">
            <w:pPr>
              <w:jc w:val="center"/>
            </w:pPr>
          </w:p>
        </w:tc>
      </w:tr>
      <w:tr w:rsidR="00647B7C" w:rsidRPr="00CB0932" w14:paraId="42F6E3D5" w14:textId="77777777" w:rsidTr="00647B7C">
        <w:tc>
          <w:tcPr>
            <w:tcW w:w="12015" w:type="dxa"/>
          </w:tcPr>
          <w:p w14:paraId="29C6FCA5" w14:textId="77777777" w:rsidR="00647B7C" w:rsidRPr="00CB0932" w:rsidRDefault="00647B7C">
            <w:pPr>
              <w:rPr>
                <w:rFonts w:cs="Times New Roman"/>
              </w:rPr>
            </w:pPr>
            <w:r w:rsidRPr="00CB0932">
              <w:rPr>
                <w:rFonts w:cs="Times New Roman"/>
              </w:rPr>
              <w:t>Rohrabriss durch äußere mechanische Einwirkung,</w:t>
            </w:r>
          </w:p>
        </w:tc>
        <w:tc>
          <w:tcPr>
            <w:tcW w:w="2412" w:type="dxa"/>
            <w:vAlign w:val="center"/>
          </w:tcPr>
          <w:p w14:paraId="51D712BE" w14:textId="77777777" w:rsidR="00647B7C" w:rsidRPr="00CB0932" w:rsidRDefault="00647B7C" w:rsidP="00647B7C">
            <w:pPr>
              <w:jc w:val="center"/>
            </w:pPr>
          </w:p>
        </w:tc>
      </w:tr>
      <w:tr w:rsidR="00647B7C" w:rsidRPr="00CB0932" w14:paraId="1A6C56C7" w14:textId="77777777" w:rsidTr="00647B7C">
        <w:tc>
          <w:tcPr>
            <w:tcW w:w="12015" w:type="dxa"/>
          </w:tcPr>
          <w:p w14:paraId="148F2FEF" w14:textId="77777777" w:rsidR="00647B7C" w:rsidRPr="00CB0932" w:rsidRDefault="00647B7C">
            <w:pPr>
              <w:rPr>
                <w:rFonts w:cs="Times New Roman"/>
              </w:rPr>
            </w:pPr>
            <w:r w:rsidRPr="00CB0932">
              <w:rPr>
                <w:rFonts w:cs="Times New Roman"/>
              </w:rPr>
              <w:t>Riss von Schweißnähten,</w:t>
            </w:r>
          </w:p>
        </w:tc>
        <w:tc>
          <w:tcPr>
            <w:tcW w:w="2412" w:type="dxa"/>
            <w:vAlign w:val="center"/>
          </w:tcPr>
          <w:p w14:paraId="542E9739" w14:textId="77777777" w:rsidR="00647B7C" w:rsidRPr="00CB0932" w:rsidRDefault="00647B7C" w:rsidP="00647B7C">
            <w:pPr>
              <w:jc w:val="center"/>
            </w:pPr>
          </w:p>
        </w:tc>
      </w:tr>
      <w:tr w:rsidR="00647B7C" w:rsidRPr="00CB0932" w14:paraId="5ABCF831" w14:textId="77777777" w:rsidTr="00647B7C">
        <w:tc>
          <w:tcPr>
            <w:tcW w:w="12015" w:type="dxa"/>
          </w:tcPr>
          <w:p w14:paraId="4949C771" w14:textId="77777777" w:rsidR="00647B7C" w:rsidRPr="00CB0932" w:rsidRDefault="00647B7C">
            <w:pPr>
              <w:rPr>
                <w:rFonts w:cs="Times New Roman"/>
              </w:rPr>
            </w:pPr>
            <w:r w:rsidRPr="00CB0932">
              <w:rPr>
                <w:rFonts w:cs="Times New Roman"/>
              </w:rPr>
              <w:t>Korrosion,</w:t>
            </w:r>
          </w:p>
        </w:tc>
        <w:tc>
          <w:tcPr>
            <w:tcW w:w="2412" w:type="dxa"/>
            <w:vAlign w:val="center"/>
          </w:tcPr>
          <w:p w14:paraId="2E7507E7" w14:textId="77777777" w:rsidR="00647B7C" w:rsidRPr="00CB0932" w:rsidRDefault="00647B7C" w:rsidP="00647B7C">
            <w:pPr>
              <w:jc w:val="center"/>
            </w:pPr>
          </w:p>
        </w:tc>
      </w:tr>
      <w:tr w:rsidR="00647B7C" w:rsidRPr="00CB0932" w14:paraId="52E3ACCC" w14:textId="77777777" w:rsidTr="00647B7C">
        <w:tc>
          <w:tcPr>
            <w:tcW w:w="12015" w:type="dxa"/>
          </w:tcPr>
          <w:p w14:paraId="1E8A5063" w14:textId="77777777" w:rsidR="00647B7C" w:rsidRPr="00CB0932" w:rsidRDefault="00647B7C">
            <w:pPr>
              <w:rPr>
                <w:rFonts w:cs="Times New Roman"/>
              </w:rPr>
            </w:pPr>
            <w:r w:rsidRPr="00CB0932">
              <w:rPr>
                <w:rFonts w:cs="Times New Roman"/>
              </w:rPr>
              <w:t>Wassereinbruch, Soleeinbruch,</w:t>
            </w:r>
          </w:p>
        </w:tc>
        <w:tc>
          <w:tcPr>
            <w:tcW w:w="2412" w:type="dxa"/>
            <w:vAlign w:val="center"/>
          </w:tcPr>
          <w:p w14:paraId="3B3A9E9C" w14:textId="77777777" w:rsidR="00647B7C" w:rsidRPr="00CB0932" w:rsidRDefault="00647B7C" w:rsidP="00647B7C">
            <w:pPr>
              <w:jc w:val="center"/>
            </w:pPr>
          </w:p>
        </w:tc>
      </w:tr>
      <w:tr w:rsidR="00647B7C" w:rsidRPr="00CB0932" w14:paraId="56E21769" w14:textId="77777777" w:rsidTr="00647B7C">
        <w:tc>
          <w:tcPr>
            <w:tcW w:w="12015" w:type="dxa"/>
          </w:tcPr>
          <w:p w14:paraId="0368FE0E" w14:textId="77777777" w:rsidR="00647B7C" w:rsidRPr="00CB0932" w:rsidRDefault="00647B7C">
            <w:pPr>
              <w:rPr>
                <w:rFonts w:cs="Times New Roman"/>
              </w:rPr>
            </w:pPr>
            <w:r w:rsidRPr="00CB0932">
              <w:rPr>
                <w:rFonts w:cs="Times New Roman"/>
              </w:rPr>
              <w:t>Stoffverwechslung,</w:t>
            </w:r>
          </w:p>
        </w:tc>
        <w:tc>
          <w:tcPr>
            <w:tcW w:w="2412" w:type="dxa"/>
            <w:vAlign w:val="center"/>
          </w:tcPr>
          <w:p w14:paraId="6DE720CC" w14:textId="77777777" w:rsidR="00647B7C" w:rsidRPr="00CB0932" w:rsidRDefault="00647B7C" w:rsidP="00647B7C">
            <w:pPr>
              <w:jc w:val="center"/>
            </w:pPr>
          </w:p>
        </w:tc>
      </w:tr>
      <w:tr w:rsidR="00647B7C" w:rsidRPr="00CB0932" w14:paraId="57D23E5E" w14:textId="77777777" w:rsidTr="00647B7C">
        <w:tc>
          <w:tcPr>
            <w:tcW w:w="12015" w:type="dxa"/>
          </w:tcPr>
          <w:p w14:paraId="3AA9072A" w14:textId="77777777" w:rsidR="00647B7C" w:rsidRPr="00CB0932" w:rsidRDefault="00647B7C">
            <w:pPr>
              <w:rPr>
                <w:rFonts w:cs="Times New Roman"/>
              </w:rPr>
            </w:pPr>
            <w:r w:rsidRPr="00CB0932">
              <w:rPr>
                <w:rFonts w:cs="Times New Roman"/>
              </w:rPr>
              <w:t>Dosierungsfehler,</w:t>
            </w:r>
          </w:p>
        </w:tc>
        <w:tc>
          <w:tcPr>
            <w:tcW w:w="2412" w:type="dxa"/>
            <w:vAlign w:val="center"/>
          </w:tcPr>
          <w:p w14:paraId="01849EF1" w14:textId="77777777" w:rsidR="00647B7C" w:rsidRPr="00CB0932" w:rsidRDefault="00647B7C" w:rsidP="00647B7C">
            <w:pPr>
              <w:jc w:val="center"/>
            </w:pPr>
          </w:p>
        </w:tc>
      </w:tr>
      <w:tr w:rsidR="00647B7C" w:rsidRPr="00CB0932" w14:paraId="3BF946D2" w14:textId="77777777" w:rsidTr="00647B7C">
        <w:tc>
          <w:tcPr>
            <w:tcW w:w="12015" w:type="dxa"/>
          </w:tcPr>
          <w:p w14:paraId="37AF8C8B" w14:textId="77777777" w:rsidR="00647B7C" w:rsidRPr="00CB0932" w:rsidRDefault="00647B7C">
            <w:pPr>
              <w:rPr>
                <w:rFonts w:cs="Times New Roman"/>
              </w:rPr>
            </w:pPr>
            <w:r w:rsidRPr="00CB0932">
              <w:rPr>
                <w:rFonts w:cs="Times New Roman"/>
              </w:rPr>
              <w:t>Lufteinbruch,</w:t>
            </w:r>
          </w:p>
        </w:tc>
        <w:tc>
          <w:tcPr>
            <w:tcW w:w="2412" w:type="dxa"/>
            <w:vAlign w:val="center"/>
          </w:tcPr>
          <w:p w14:paraId="64AF811E" w14:textId="77777777" w:rsidR="00647B7C" w:rsidRPr="00CB0932" w:rsidRDefault="00647B7C" w:rsidP="00647B7C">
            <w:pPr>
              <w:jc w:val="center"/>
            </w:pPr>
          </w:p>
        </w:tc>
      </w:tr>
      <w:tr w:rsidR="00647B7C" w:rsidRPr="00CB0932" w14:paraId="4AC55E86" w14:textId="77777777" w:rsidTr="00647B7C">
        <w:tc>
          <w:tcPr>
            <w:tcW w:w="12015" w:type="dxa"/>
          </w:tcPr>
          <w:p w14:paraId="651EC7D8" w14:textId="77777777" w:rsidR="00647B7C" w:rsidRPr="00CB0932" w:rsidRDefault="00647B7C">
            <w:pPr>
              <w:rPr>
                <w:rFonts w:cs="Times New Roman"/>
              </w:rPr>
            </w:pPr>
            <w:r w:rsidRPr="00CB0932">
              <w:rPr>
                <w:rFonts w:cs="Times New Roman"/>
              </w:rPr>
              <w:t>Rührerbruch bzw. -stillstand,</w:t>
            </w:r>
          </w:p>
        </w:tc>
        <w:tc>
          <w:tcPr>
            <w:tcW w:w="2412" w:type="dxa"/>
            <w:vAlign w:val="center"/>
          </w:tcPr>
          <w:p w14:paraId="68E59656" w14:textId="77777777" w:rsidR="00647B7C" w:rsidRPr="00CB0932" w:rsidRDefault="00647B7C" w:rsidP="00647B7C">
            <w:pPr>
              <w:jc w:val="center"/>
            </w:pPr>
          </w:p>
        </w:tc>
      </w:tr>
      <w:tr w:rsidR="00647B7C" w:rsidRPr="00CB0932" w14:paraId="287EFAEC" w14:textId="77777777" w:rsidTr="00647B7C">
        <w:tc>
          <w:tcPr>
            <w:tcW w:w="12015" w:type="dxa"/>
          </w:tcPr>
          <w:p w14:paraId="10C80922" w14:textId="77777777" w:rsidR="00647B7C" w:rsidRPr="00CB0932" w:rsidRDefault="00647B7C">
            <w:pPr>
              <w:rPr>
                <w:rFonts w:cs="Times New Roman"/>
              </w:rPr>
            </w:pPr>
            <w:r w:rsidRPr="00CB0932">
              <w:rPr>
                <w:rFonts w:cs="Times New Roman"/>
              </w:rPr>
              <w:t>Ausfall der Kühlung,</w:t>
            </w:r>
          </w:p>
        </w:tc>
        <w:tc>
          <w:tcPr>
            <w:tcW w:w="2412" w:type="dxa"/>
            <w:vAlign w:val="center"/>
          </w:tcPr>
          <w:p w14:paraId="651317A5" w14:textId="77777777" w:rsidR="00647B7C" w:rsidRPr="00CB0932" w:rsidRDefault="00647B7C" w:rsidP="00647B7C">
            <w:pPr>
              <w:jc w:val="center"/>
            </w:pPr>
          </w:p>
        </w:tc>
      </w:tr>
      <w:tr w:rsidR="00647B7C" w:rsidRPr="00CB0932" w14:paraId="1056E65C" w14:textId="77777777" w:rsidTr="00647B7C">
        <w:tc>
          <w:tcPr>
            <w:tcW w:w="12015" w:type="dxa"/>
          </w:tcPr>
          <w:p w14:paraId="2A6CEB61" w14:textId="77777777" w:rsidR="00647B7C" w:rsidRPr="00CB0932" w:rsidRDefault="00647B7C">
            <w:pPr>
              <w:rPr>
                <w:rFonts w:cs="Times New Roman"/>
              </w:rPr>
            </w:pPr>
            <w:r w:rsidRPr="00CB0932">
              <w:rPr>
                <w:rFonts w:cs="Times New Roman"/>
              </w:rPr>
              <w:t>Ausfall von PLT-Einrichtungen,</w:t>
            </w:r>
          </w:p>
        </w:tc>
        <w:tc>
          <w:tcPr>
            <w:tcW w:w="2412" w:type="dxa"/>
            <w:vAlign w:val="center"/>
          </w:tcPr>
          <w:p w14:paraId="2F8EB232" w14:textId="77777777" w:rsidR="00647B7C" w:rsidRPr="00CB0932" w:rsidRDefault="00647B7C" w:rsidP="00647B7C">
            <w:pPr>
              <w:jc w:val="center"/>
            </w:pPr>
          </w:p>
        </w:tc>
      </w:tr>
      <w:tr w:rsidR="00647B7C" w:rsidRPr="00CB0932" w14:paraId="134472CD" w14:textId="77777777" w:rsidTr="00647B7C">
        <w:tc>
          <w:tcPr>
            <w:tcW w:w="12015" w:type="dxa"/>
          </w:tcPr>
          <w:p w14:paraId="70D001C1" w14:textId="77777777" w:rsidR="00647B7C" w:rsidRPr="00CB0932" w:rsidRDefault="00647B7C">
            <w:pPr>
              <w:rPr>
                <w:rFonts w:cs="Times New Roman"/>
              </w:rPr>
            </w:pPr>
            <w:r w:rsidRPr="00CB0932">
              <w:rPr>
                <w:rFonts w:cs="Times New Roman"/>
              </w:rPr>
              <w:t>Ausfall von Verriegelungselementen,</w:t>
            </w:r>
          </w:p>
        </w:tc>
        <w:tc>
          <w:tcPr>
            <w:tcW w:w="2412" w:type="dxa"/>
            <w:vAlign w:val="center"/>
          </w:tcPr>
          <w:p w14:paraId="76E03B00" w14:textId="77777777" w:rsidR="00647B7C" w:rsidRPr="00CB0932" w:rsidRDefault="00647B7C" w:rsidP="00647B7C">
            <w:pPr>
              <w:jc w:val="center"/>
            </w:pPr>
          </w:p>
        </w:tc>
      </w:tr>
      <w:tr w:rsidR="00647B7C" w:rsidRPr="00CB0932" w14:paraId="05E5B612" w14:textId="77777777" w:rsidTr="00647B7C">
        <w:tc>
          <w:tcPr>
            <w:tcW w:w="12015" w:type="dxa"/>
          </w:tcPr>
          <w:p w14:paraId="43F4E96E" w14:textId="77777777" w:rsidR="00647B7C" w:rsidRPr="00CB0932" w:rsidRDefault="00647B7C" w:rsidP="00501E71">
            <w:pPr>
              <w:autoSpaceDE w:val="0"/>
              <w:autoSpaceDN w:val="0"/>
              <w:adjustRightInd w:val="0"/>
              <w:rPr>
                <w:rFonts w:cs="Times New Roman"/>
              </w:rPr>
            </w:pPr>
            <w:r w:rsidRPr="00CB0932">
              <w:rPr>
                <w:rFonts w:cs="Times New Roman"/>
              </w:rPr>
              <w:t>Störung der Energiezu- und -abfuhr (</w:t>
            </w:r>
            <w:r w:rsidR="006C7E55">
              <w:rPr>
                <w:rFonts w:cs="Times New Roman"/>
              </w:rPr>
              <w:t>z. B.</w:t>
            </w:r>
            <w:r w:rsidRPr="00CB0932">
              <w:rPr>
                <w:rFonts w:cs="Times New Roman"/>
              </w:rPr>
              <w:t xml:space="preserve"> Strom, Gas, Dampf, Kühlwasser, Kühlmittel,</w:t>
            </w:r>
          </w:p>
          <w:p w14:paraId="25ABFB54" w14:textId="77777777" w:rsidR="00647B7C" w:rsidRPr="00CB0932" w:rsidRDefault="00647B7C" w:rsidP="00501E71">
            <w:pPr>
              <w:rPr>
                <w:rFonts w:cs="Times New Roman"/>
              </w:rPr>
            </w:pPr>
            <w:r w:rsidRPr="00CB0932">
              <w:rPr>
                <w:rFonts w:cs="Times New Roman"/>
              </w:rPr>
              <w:t>Luft),</w:t>
            </w:r>
          </w:p>
        </w:tc>
        <w:tc>
          <w:tcPr>
            <w:tcW w:w="2412" w:type="dxa"/>
            <w:vAlign w:val="center"/>
          </w:tcPr>
          <w:p w14:paraId="51D57B3D" w14:textId="77777777" w:rsidR="00647B7C" w:rsidRPr="00CB0932" w:rsidRDefault="00647B7C" w:rsidP="00647B7C">
            <w:pPr>
              <w:jc w:val="center"/>
            </w:pPr>
          </w:p>
        </w:tc>
      </w:tr>
      <w:tr w:rsidR="00647B7C" w:rsidRPr="00CB0932" w14:paraId="08E38523" w14:textId="77777777" w:rsidTr="00647B7C">
        <w:tc>
          <w:tcPr>
            <w:tcW w:w="12015" w:type="dxa"/>
          </w:tcPr>
          <w:p w14:paraId="58867B06" w14:textId="77777777" w:rsidR="00647B7C" w:rsidRPr="00CB0932" w:rsidRDefault="00647B7C" w:rsidP="00501E71">
            <w:pPr>
              <w:autoSpaceDE w:val="0"/>
              <w:autoSpaceDN w:val="0"/>
              <w:adjustRightInd w:val="0"/>
              <w:rPr>
                <w:rFonts w:cs="Times New Roman"/>
              </w:rPr>
            </w:pPr>
            <w:r w:rsidRPr="00CB0932">
              <w:rPr>
                <w:rFonts w:cs="Times New Roman"/>
              </w:rPr>
              <w:t>Reaktionsbeschleunigung bzw. -verzögerung, insbesondere bei katalytischen Reaktionen,</w:t>
            </w:r>
          </w:p>
        </w:tc>
        <w:tc>
          <w:tcPr>
            <w:tcW w:w="2412" w:type="dxa"/>
            <w:vAlign w:val="center"/>
          </w:tcPr>
          <w:p w14:paraId="3A2A6EA5" w14:textId="77777777" w:rsidR="00647B7C" w:rsidRPr="00CB0932" w:rsidRDefault="00647B7C" w:rsidP="00647B7C">
            <w:pPr>
              <w:jc w:val="center"/>
            </w:pPr>
          </w:p>
        </w:tc>
      </w:tr>
      <w:tr w:rsidR="00647B7C" w:rsidRPr="00CB0932" w14:paraId="699FBFEF" w14:textId="77777777" w:rsidTr="00647B7C">
        <w:tc>
          <w:tcPr>
            <w:tcW w:w="12015" w:type="dxa"/>
          </w:tcPr>
          <w:p w14:paraId="1B775759" w14:textId="77777777" w:rsidR="00647B7C" w:rsidRPr="00CB0932" w:rsidRDefault="00647B7C" w:rsidP="00501E71">
            <w:pPr>
              <w:autoSpaceDE w:val="0"/>
              <w:autoSpaceDN w:val="0"/>
              <w:adjustRightInd w:val="0"/>
              <w:rPr>
                <w:rFonts w:cs="Times New Roman"/>
              </w:rPr>
            </w:pPr>
            <w:r w:rsidRPr="00CB0932">
              <w:rPr>
                <w:rFonts w:cs="Times New Roman"/>
              </w:rPr>
              <w:t>Temperaturanstieg,</w:t>
            </w:r>
          </w:p>
        </w:tc>
        <w:tc>
          <w:tcPr>
            <w:tcW w:w="2412" w:type="dxa"/>
            <w:vAlign w:val="center"/>
          </w:tcPr>
          <w:p w14:paraId="4C5EBDAF" w14:textId="77777777" w:rsidR="00647B7C" w:rsidRPr="00CB0932" w:rsidRDefault="00647B7C" w:rsidP="00647B7C">
            <w:pPr>
              <w:jc w:val="center"/>
            </w:pPr>
          </w:p>
        </w:tc>
      </w:tr>
      <w:tr w:rsidR="00647B7C" w:rsidRPr="00CB0932" w14:paraId="0FDF7334" w14:textId="77777777" w:rsidTr="00647B7C">
        <w:tc>
          <w:tcPr>
            <w:tcW w:w="12015" w:type="dxa"/>
          </w:tcPr>
          <w:p w14:paraId="30931A1A" w14:textId="77777777" w:rsidR="00647B7C" w:rsidRPr="00CB0932" w:rsidRDefault="00647B7C" w:rsidP="00501E71">
            <w:pPr>
              <w:autoSpaceDE w:val="0"/>
              <w:autoSpaceDN w:val="0"/>
              <w:adjustRightInd w:val="0"/>
              <w:rPr>
                <w:rFonts w:cs="Times New Roman"/>
              </w:rPr>
            </w:pPr>
            <w:r w:rsidRPr="00CB0932">
              <w:rPr>
                <w:rFonts w:cs="Times New Roman"/>
              </w:rPr>
              <w:t>Druckanstieg,</w:t>
            </w:r>
          </w:p>
        </w:tc>
        <w:tc>
          <w:tcPr>
            <w:tcW w:w="2412" w:type="dxa"/>
            <w:vAlign w:val="center"/>
          </w:tcPr>
          <w:p w14:paraId="165D2EF7" w14:textId="77777777" w:rsidR="00647B7C" w:rsidRPr="00CB0932" w:rsidRDefault="00647B7C" w:rsidP="00647B7C">
            <w:pPr>
              <w:jc w:val="center"/>
            </w:pPr>
          </w:p>
        </w:tc>
      </w:tr>
      <w:tr w:rsidR="00647B7C" w:rsidRPr="00CB0932" w14:paraId="3963D5DB" w14:textId="77777777" w:rsidTr="00647B7C">
        <w:tc>
          <w:tcPr>
            <w:tcW w:w="12015" w:type="dxa"/>
          </w:tcPr>
          <w:p w14:paraId="0A535195" w14:textId="77777777" w:rsidR="00647B7C" w:rsidRPr="00CB0932" w:rsidRDefault="00647B7C" w:rsidP="00501E71">
            <w:pPr>
              <w:autoSpaceDE w:val="0"/>
              <w:autoSpaceDN w:val="0"/>
              <w:adjustRightInd w:val="0"/>
              <w:rPr>
                <w:rFonts w:cs="Times New Roman"/>
              </w:rPr>
            </w:pPr>
            <w:r w:rsidRPr="00CB0932">
              <w:rPr>
                <w:rFonts w:cs="Times New Roman"/>
              </w:rPr>
              <w:t>Anreicherung von Nebenprodukten oder Rückständen,</w:t>
            </w:r>
          </w:p>
        </w:tc>
        <w:tc>
          <w:tcPr>
            <w:tcW w:w="2412" w:type="dxa"/>
            <w:vAlign w:val="center"/>
          </w:tcPr>
          <w:p w14:paraId="396D83BE" w14:textId="77777777" w:rsidR="00647B7C" w:rsidRPr="00CB0932" w:rsidRDefault="00647B7C" w:rsidP="00647B7C">
            <w:pPr>
              <w:jc w:val="center"/>
            </w:pPr>
          </w:p>
        </w:tc>
      </w:tr>
      <w:tr w:rsidR="00647B7C" w:rsidRPr="00CB0932" w14:paraId="3064CEC7" w14:textId="77777777" w:rsidTr="00647B7C">
        <w:tc>
          <w:tcPr>
            <w:tcW w:w="12015" w:type="dxa"/>
          </w:tcPr>
          <w:p w14:paraId="4610177D" w14:textId="77777777" w:rsidR="00647B7C" w:rsidRPr="00CB0932" w:rsidRDefault="00647B7C" w:rsidP="00501E71">
            <w:pPr>
              <w:autoSpaceDE w:val="0"/>
              <w:autoSpaceDN w:val="0"/>
              <w:adjustRightInd w:val="0"/>
              <w:rPr>
                <w:rFonts w:cs="Times New Roman"/>
              </w:rPr>
            </w:pPr>
            <w:r w:rsidRPr="00CB0932">
              <w:rPr>
                <w:rFonts w:cs="Times New Roman"/>
              </w:rPr>
              <w:t>Beeinflussung der Reaktion durch Katalysatoren oder Inhibitoren.</w:t>
            </w:r>
          </w:p>
        </w:tc>
        <w:tc>
          <w:tcPr>
            <w:tcW w:w="2412" w:type="dxa"/>
            <w:vAlign w:val="center"/>
          </w:tcPr>
          <w:p w14:paraId="7261E395" w14:textId="77777777" w:rsidR="00647B7C" w:rsidRPr="00CB0932" w:rsidRDefault="00647B7C" w:rsidP="00647B7C">
            <w:pPr>
              <w:jc w:val="center"/>
            </w:pPr>
          </w:p>
        </w:tc>
      </w:tr>
      <w:tr w:rsidR="00647B7C" w:rsidRPr="00CB0932" w14:paraId="6D2ADA73" w14:textId="77777777" w:rsidTr="00647B7C">
        <w:tc>
          <w:tcPr>
            <w:tcW w:w="14427" w:type="dxa"/>
            <w:gridSpan w:val="2"/>
            <w:vAlign w:val="center"/>
          </w:tcPr>
          <w:p w14:paraId="265D87AE" w14:textId="77777777" w:rsidR="00647B7C" w:rsidRPr="00CB0932" w:rsidRDefault="00647B7C" w:rsidP="00647B7C">
            <w:r w:rsidRPr="00CB0932">
              <w:rPr>
                <w:rFonts w:cs="Times New Roman"/>
                <w:b/>
              </w:rPr>
              <w:t xml:space="preserve">c) Auslegungskriterien und Lastannahmen nach einschlägigen Technischen Regelwerken, </w:t>
            </w:r>
            <w:r w:rsidR="006C7E55">
              <w:rPr>
                <w:rFonts w:cs="Times New Roman"/>
                <w:b/>
              </w:rPr>
              <w:t>z. B.</w:t>
            </w:r>
          </w:p>
        </w:tc>
      </w:tr>
      <w:tr w:rsidR="00647B7C" w:rsidRPr="00CB0932" w14:paraId="01C85BA3" w14:textId="77777777" w:rsidTr="00647B7C">
        <w:tc>
          <w:tcPr>
            <w:tcW w:w="12015" w:type="dxa"/>
          </w:tcPr>
          <w:p w14:paraId="200B6F7B" w14:textId="77777777" w:rsidR="00647B7C" w:rsidRPr="00CB0932" w:rsidRDefault="00647B7C" w:rsidP="00501E71">
            <w:pPr>
              <w:autoSpaceDE w:val="0"/>
              <w:autoSpaceDN w:val="0"/>
              <w:adjustRightInd w:val="0"/>
              <w:rPr>
                <w:rFonts w:cs="Times New Roman"/>
              </w:rPr>
            </w:pPr>
            <w:r w:rsidRPr="00CB0932">
              <w:rPr>
                <w:rFonts w:cs="Times New Roman"/>
              </w:rPr>
              <w:t>Normen, VDE Bestimmungen, VDI- Richtlinien, DVGW-Arbeitsblätter, Technische Regelwerke, Unfallverhütungsvorschriften, Richtlinien der gewerblichen Berufsgenossenschaften, Vds-Vorschriften, VdTÜV-Richtlinien, Werksnormen</w:t>
            </w:r>
          </w:p>
        </w:tc>
        <w:tc>
          <w:tcPr>
            <w:tcW w:w="2412" w:type="dxa"/>
            <w:vAlign w:val="center"/>
          </w:tcPr>
          <w:p w14:paraId="71C08557" w14:textId="77777777" w:rsidR="00647B7C" w:rsidRPr="00CB0932" w:rsidRDefault="00647B7C" w:rsidP="00647B7C">
            <w:pPr>
              <w:jc w:val="center"/>
            </w:pPr>
          </w:p>
        </w:tc>
      </w:tr>
      <w:tr w:rsidR="00647B7C" w:rsidRPr="00CB0932" w14:paraId="2FABF8F2" w14:textId="77777777" w:rsidTr="00647B7C">
        <w:tc>
          <w:tcPr>
            <w:tcW w:w="14427" w:type="dxa"/>
            <w:gridSpan w:val="2"/>
            <w:vAlign w:val="center"/>
          </w:tcPr>
          <w:p w14:paraId="7E702798" w14:textId="77777777" w:rsidR="00647B7C" w:rsidRPr="00CB0932" w:rsidRDefault="00647B7C" w:rsidP="00647B7C">
            <w:pPr>
              <w:rPr>
                <w:b/>
              </w:rPr>
            </w:pPr>
            <w:r w:rsidRPr="00CB0932">
              <w:rPr>
                <w:rFonts w:cs="Times New Roman"/>
                <w:b/>
              </w:rPr>
              <w:t xml:space="preserve">d) Sicherheitszuschläge im Hinblick auf besondere Belastungen, </w:t>
            </w:r>
            <w:r w:rsidR="006C7E55">
              <w:rPr>
                <w:rFonts w:cs="Times New Roman"/>
                <w:b/>
              </w:rPr>
              <w:t>z. B.</w:t>
            </w:r>
          </w:p>
        </w:tc>
      </w:tr>
      <w:tr w:rsidR="00647B7C" w:rsidRPr="00CB0932" w14:paraId="4497FFAD" w14:textId="77777777" w:rsidTr="00647B7C">
        <w:tc>
          <w:tcPr>
            <w:tcW w:w="12015" w:type="dxa"/>
          </w:tcPr>
          <w:p w14:paraId="737A16BB" w14:textId="77777777" w:rsidR="00647B7C" w:rsidRPr="00CB0932" w:rsidRDefault="00FC2CD2" w:rsidP="00501E71">
            <w:pPr>
              <w:autoSpaceDE w:val="0"/>
              <w:autoSpaceDN w:val="0"/>
              <w:adjustRightInd w:val="0"/>
              <w:rPr>
                <w:rFonts w:cs="Times New Roman"/>
              </w:rPr>
            </w:pPr>
            <w:r>
              <w:rPr>
                <w:rFonts w:cs="Times New Roman"/>
              </w:rPr>
              <w:t xml:space="preserve">Konstruktionszuschläge, </w:t>
            </w:r>
            <w:r w:rsidR="00647B7C" w:rsidRPr="00CB0932">
              <w:rPr>
                <w:rFonts w:cs="Times New Roman"/>
              </w:rPr>
              <w:t>Wanddickenzuschläge.</w:t>
            </w:r>
          </w:p>
        </w:tc>
        <w:tc>
          <w:tcPr>
            <w:tcW w:w="2412" w:type="dxa"/>
            <w:vAlign w:val="center"/>
          </w:tcPr>
          <w:p w14:paraId="2DC6F454" w14:textId="77777777" w:rsidR="00647B7C" w:rsidRPr="00CB0932" w:rsidRDefault="00647B7C" w:rsidP="00647B7C">
            <w:pPr>
              <w:jc w:val="center"/>
            </w:pPr>
          </w:p>
        </w:tc>
      </w:tr>
    </w:tbl>
    <w:p w14:paraId="16385C6D" w14:textId="77777777" w:rsidR="002E2E8E" w:rsidRDefault="00695478">
      <w:pPr>
        <w:rPr>
          <w:color w:val="000000" w:themeColor="text1"/>
          <w:sz w:val="18"/>
          <w:szCs w:val="18"/>
        </w:rPr>
      </w:pPr>
      <w:r w:rsidRPr="00CB0932">
        <w:rPr>
          <w:sz w:val="18"/>
          <w:szCs w:val="18"/>
        </w:rPr>
        <w:t xml:space="preserve">(zurück zur Checkliste: </w:t>
      </w:r>
      <w:r w:rsidR="00815963" w:rsidRPr="00CB0932">
        <w:rPr>
          <w:bCs/>
          <w:color w:val="0070C0"/>
          <w:sz w:val="18"/>
          <w:szCs w:val="18"/>
          <w:u w:val="single"/>
        </w:rPr>
        <w:fldChar w:fldCharType="begin"/>
      </w:r>
      <w:r w:rsidR="00815963" w:rsidRPr="00CB0932">
        <w:rPr>
          <w:bCs/>
          <w:color w:val="0070C0"/>
          <w:sz w:val="18"/>
          <w:szCs w:val="18"/>
          <w:u w:val="single"/>
        </w:rPr>
        <w:instrText xml:space="preserve"> REF _Ref492620435 \h  \* MERGEFORMAT </w:instrText>
      </w:r>
      <w:r w:rsidR="00815963" w:rsidRPr="00CB0932">
        <w:rPr>
          <w:bCs/>
          <w:color w:val="0070C0"/>
          <w:sz w:val="18"/>
          <w:szCs w:val="18"/>
          <w:u w:val="single"/>
        </w:rPr>
      </w:r>
      <w:r w:rsidR="00815963" w:rsidRPr="00CB0932">
        <w:rPr>
          <w:bCs/>
          <w:color w:val="0070C0"/>
          <w:sz w:val="18"/>
          <w:szCs w:val="18"/>
          <w:u w:val="single"/>
        </w:rPr>
        <w:fldChar w:fldCharType="separate"/>
      </w:r>
      <w:r w:rsidR="00FC2CD2" w:rsidRPr="00FC2CD2">
        <w:rPr>
          <w:bCs/>
          <w:color w:val="0070C0"/>
          <w:sz w:val="18"/>
          <w:szCs w:val="18"/>
          <w:u w:val="single"/>
        </w:rPr>
        <w:t>Beschreibung der sicherheitsrelevanten Bereiche und Anlagenteile</w:t>
      </w:r>
      <w:r w:rsidR="00815963" w:rsidRPr="00CB0932">
        <w:rPr>
          <w:bCs/>
          <w:color w:val="0070C0"/>
          <w:sz w:val="18"/>
          <w:szCs w:val="18"/>
          <w:u w:val="single"/>
        </w:rPr>
        <w:fldChar w:fldCharType="end"/>
      </w:r>
      <w:r w:rsidRPr="00CB0932">
        <w:rPr>
          <w:color w:val="000000" w:themeColor="text1"/>
          <w:sz w:val="18"/>
          <w:szCs w:val="18"/>
        </w:rPr>
        <w:t>)</w:t>
      </w:r>
    </w:p>
    <w:p w14:paraId="0B3E8D81" w14:textId="77777777" w:rsidR="002E2E8E" w:rsidRDefault="002E2E8E">
      <w:pPr>
        <w:rPr>
          <w:color w:val="000000" w:themeColor="text1"/>
          <w:sz w:val="18"/>
          <w:szCs w:val="18"/>
        </w:rPr>
      </w:pPr>
      <w:r>
        <w:rPr>
          <w:color w:val="000000" w:themeColor="text1"/>
          <w:sz w:val="18"/>
          <w:szCs w:val="18"/>
        </w:rPr>
        <w:br w:type="page"/>
      </w:r>
    </w:p>
    <w:p w14:paraId="79C74169" w14:textId="77777777" w:rsidR="00245070" w:rsidRDefault="008C3364" w:rsidP="00245070">
      <w:pPr>
        <w:pStyle w:val="berschrift2"/>
      </w:pPr>
      <w:bookmarkStart w:id="13" w:name="_Ref486606207"/>
      <w:bookmarkStart w:id="14" w:name="_Ref487010256"/>
      <w:r w:rsidRPr="00CB0932">
        <w:lastRenderedPageBreak/>
        <w:t>Brand- und Explosionsschutz</w:t>
      </w:r>
      <w:bookmarkEnd w:id="13"/>
    </w:p>
    <w:p w14:paraId="6C255825" w14:textId="77777777" w:rsidR="008C3364" w:rsidRPr="00245070" w:rsidRDefault="00E61367" w:rsidP="00245070">
      <w:pPr>
        <w:rPr>
          <w:sz w:val="18"/>
          <w:szCs w:val="18"/>
        </w:rPr>
      </w:pPr>
      <w:r w:rsidRPr="00245070">
        <w:rPr>
          <w:sz w:val="18"/>
          <w:szCs w:val="18"/>
        </w:rPr>
        <w:t>(zurück zur Checkliste:</w:t>
      </w:r>
      <w:bookmarkEnd w:id="14"/>
      <w:r w:rsidR="00245070" w:rsidRPr="00245070">
        <w:rPr>
          <w:sz w:val="18"/>
          <w:szCs w:val="18"/>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245070">
        <w:rPr>
          <w:sz w:val="18"/>
          <w:szCs w:val="18"/>
        </w:rPr>
        <w:t>)</w:t>
      </w:r>
    </w:p>
    <w:p w14:paraId="6FB37F25" w14:textId="77777777" w:rsidR="008C3364" w:rsidRPr="00CB0932" w:rsidRDefault="008C3364" w:rsidP="008C3364">
      <w:pPr>
        <w:pStyle w:val="berschrift3"/>
      </w:pPr>
      <w:r w:rsidRPr="00CB0932">
        <w:t>Schutz gegen Ereignisse innerhalb des Betriebsbereichs</w:t>
      </w:r>
    </w:p>
    <w:p w14:paraId="5421AA72" w14:textId="77777777" w:rsidR="008C3364" w:rsidRPr="00CB0932" w:rsidRDefault="008C3364" w:rsidP="008C3364">
      <w:pPr>
        <w:pStyle w:val="berschrift4"/>
      </w:pPr>
      <w:r w:rsidRPr="00CB0932">
        <w:t>Brandschutz</w:t>
      </w:r>
    </w:p>
    <w:tbl>
      <w:tblPr>
        <w:tblStyle w:val="Tabellenraster"/>
        <w:tblW w:w="0" w:type="auto"/>
        <w:tblLook w:val="04A0" w:firstRow="1" w:lastRow="0" w:firstColumn="1" w:lastColumn="0" w:noHBand="0" w:noVBand="1"/>
      </w:tblPr>
      <w:tblGrid>
        <w:gridCol w:w="11882"/>
        <w:gridCol w:w="2395"/>
      </w:tblGrid>
      <w:tr w:rsidR="008C3364" w:rsidRPr="00CB0932" w14:paraId="28ED336B" w14:textId="77777777" w:rsidTr="00157E49">
        <w:tc>
          <w:tcPr>
            <w:tcW w:w="14427" w:type="dxa"/>
            <w:gridSpan w:val="2"/>
          </w:tcPr>
          <w:p w14:paraId="2A94C8EF" w14:textId="77777777" w:rsidR="008C3364" w:rsidRPr="00CB0932" w:rsidRDefault="008C3364" w:rsidP="008C3364">
            <w:pPr>
              <w:rPr>
                <w:b/>
              </w:rPr>
            </w:pPr>
            <w:r w:rsidRPr="00CB0932">
              <w:rPr>
                <w:b/>
              </w:rPr>
              <w:t xml:space="preserve">Maßnahmen zur Vermeidung von Bränden und zur Begrenzung der Auswirkungen, </w:t>
            </w:r>
            <w:r w:rsidR="006C7E55">
              <w:rPr>
                <w:b/>
              </w:rPr>
              <w:t>z. B.</w:t>
            </w:r>
            <w:r w:rsidRPr="00CB0932">
              <w:rPr>
                <w:b/>
              </w:rPr>
              <w:t>:</w:t>
            </w:r>
          </w:p>
        </w:tc>
      </w:tr>
      <w:tr w:rsidR="00647B7C" w:rsidRPr="00CB0932" w14:paraId="4634045E" w14:textId="77777777" w:rsidTr="00647B7C">
        <w:tc>
          <w:tcPr>
            <w:tcW w:w="12015" w:type="dxa"/>
          </w:tcPr>
          <w:p w14:paraId="2EDA6B5C" w14:textId="77777777" w:rsidR="00647B7C" w:rsidRPr="00CB0932" w:rsidRDefault="00647B7C" w:rsidP="008C3364"/>
        </w:tc>
        <w:tc>
          <w:tcPr>
            <w:tcW w:w="2412" w:type="dxa"/>
            <w:vAlign w:val="center"/>
          </w:tcPr>
          <w:p w14:paraId="0C5579F3" w14:textId="77777777" w:rsidR="00647B7C" w:rsidRPr="00CB0932" w:rsidRDefault="00F14B8F" w:rsidP="00647B7C">
            <w:pPr>
              <w:jc w:val="center"/>
            </w:pPr>
            <w:r w:rsidRPr="00CB0932">
              <w:t>Bemerkung</w:t>
            </w:r>
          </w:p>
        </w:tc>
      </w:tr>
      <w:tr w:rsidR="008C3364" w:rsidRPr="00CB0932" w14:paraId="6BAF3A70" w14:textId="77777777" w:rsidTr="00647B7C">
        <w:tc>
          <w:tcPr>
            <w:tcW w:w="12015" w:type="dxa"/>
          </w:tcPr>
          <w:p w14:paraId="5498609D" w14:textId="77777777" w:rsidR="008C3364" w:rsidRPr="00CB0932" w:rsidRDefault="008C3364" w:rsidP="008C3364">
            <w:r w:rsidRPr="00CB0932">
              <w:t>baulicher Brandschutz (Wahl geeigneter Widerstandsklassen für Wände und Decken, Verwenden möglichst nicht brennbarer oder schwer entflammbarer Baustoffe),</w:t>
            </w:r>
          </w:p>
        </w:tc>
        <w:tc>
          <w:tcPr>
            <w:tcW w:w="2412" w:type="dxa"/>
            <w:vAlign w:val="center"/>
          </w:tcPr>
          <w:p w14:paraId="74BF5866" w14:textId="77777777" w:rsidR="008C3364" w:rsidRPr="00CB0932" w:rsidRDefault="008C3364" w:rsidP="00647B7C">
            <w:pPr>
              <w:jc w:val="center"/>
            </w:pPr>
          </w:p>
        </w:tc>
      </w:tr>
      <w:tr w:rsidR="00647B7C" w:rsidRPr="00CB0932" w14:paraId="10DD6F50" w14:textId="77777777" w:rsidTr="00647B7C">
        <w:tc>
          <w:tcPr>
            <w:tcW w:w="12015" w:type="dxa"/>
          </w:tcPr>
          <w:p w14:paraId="3C61BE6B" w14:textId="77777777" w:rsidR="00647B7C" w:rsidRPr="00CB0932" w:rsidRDefault="00647B7C" w:rsidP="008C3364">
            <w:r w:rsidRPr="00CB0932">
              <w:rPr>
                <w:rFonts w:cs="Times New Roman"/>
              </w:rPr>
              <w:t>Brandschutzisolierungen,</w:t>
            </w:r>
          </w:p>
        </w:tc>
        <w:tc>
          <w:tcPr>
            <w:tcW w:w="2412" w:type="dxa"/>
            <w:vAlign w:val="center"/>
          </w:tcPr>
          <w:p w14:paraId="0CD2DFB9" w14:textId="77777777" w:rsidR="00647B7C" w:rsidRPr="00CB0932" w:rsidRDefault="00647B7C" w:rsidP="00647B7C">
            <w:pPr>
              <w:jc w:val="center"/>
            </w:pPr>
          </w:p>
        </w:tc>
      </w:tr>
      <w:tr w:rsidR="00647B7C" w:rsidRPr="00CB0932" w14:paraId="5A809101" w14:textId="77777777" w:rsidTr="00647B7C">
        <w:tc>
          <w:tcPr>
            <w:tcW w:w="12015" w:type="dxa"/>
          </w:tcPr>
          <w:p w14:paraId="1A03FEE5" w14:textId="77777777" w:rsidR="00647B7C" w:rsidRPr="00CB0932" w:rsidRDefault="00647B7C" w:rsidP="008C3364">
            <w:r w:rsidRPr="00CB0932">
              <w:rPr>
                <w:rFonts w:cs="Times New Roman"/>
              </w:rPr>
              <w:t>Blitzschutzeinrichtungen,</w:t>
            </w:r>
          </w:p>
        </w:tc>
        <w:tc>
          <w:tcPr>
            <w:tcW w:w="2412" w:type="dxa"/>
            <w:vAlign w:val="center"/>
          </w:tcPr>
          <w:p w14:paraId="26565ED3" w14:textId="77777777" w:rsidR="00647B7C" w:rsidRPr="00CB0932" w:rsidRDefault="00647B7C" w:rsidP="00647B7C">
            <w:pPr>
              <w:jc w:val="center"/>
            </w:pPr>
          </w:p>
        </w:tc>
      </w:tr>
      <w:tr w:rsidR="00647B7C" w:rsidRPr="00CB0932" w14:paraId="4EB45F90" w14:textId="77777777" w:rsidTr="00647B7C">
        <w:tc>
          <w:tcPr>
            <w:tcW w:w="12015" w:type="dxa"/>
          </w:tcPr>
          <w:p w14:paraId="1147B0BA" w14:textId="77777777" w:rsidR="00647B7C" w:rsidRPr="00CB0932" w:rsidRDefault="00647B7C" w:rsidP="008C3364">
            <w:r w:rsidRPr="00CB0932">
              <w:rPr>
                <w:rFonts w:cs="Times New Roman"/>
              </w:rPr>
              <w:t>dichter Einschluss aller brennbaren Stoffe,</w:t>
            </w:r>
          </w:p>
        </w:tc>
        <w:tc>
          <w:tcPr>
            <w:tcW w:w="2412" w:type="dxa"/>
            <w:vAlign w:val="center"/>
          </w:tcPr>
          <w:p w14:paraId="06538F7D" w14:textId="77777777" w:rsidR="00647B7C" w:rsidRPr="00CB0932" w:rsidRDefault="00647B7C" w:rsidP="00647B7C">
            <w:pPr>
              <w:jc w:val="center"/>
            </w:pPr>
          </w:p>
        </w:tc>
      </w:tr>
      <w:tr w:rsidR="00647B7C" w:rsidRPr="00CB0932" w14:paraId="3807C6E6" w14:textId="77777777" w:rsidTr="00647B7C">
        <w:tc>
          <w:tcPr>
            <w:tcW w:w="12015" w:type="dxa"/>
          </w:tcPr>
          <w:p w14:paraId="78C2F725" w14:textId="77777777" w:rsidR="00647B7C" w:rsidRPr="00CB0932" w:rsidRDefault="00647B7C" w:rsidP="008C3364">
            <w:r w:rsidRPr="00CB0932">
              <w:rPr>
                <w:rFonts w:cs="Times New Roman"/>
              </w:rPr>
              <w:t>gefahrlose Ableitung austretender brennbarer Stoffe,</w:t>
            </w:r>
          </w:p>
        </w:tc>
        <w:tc>
          <w:tcPr>
            <w:tcW w:w="2412" w:type="dxa"/>
            <w:vAlign w:val="center"/>
          </w:tcPr>
          <w:p w14:paraId="6A902C7E" w14:textId="77777777" w:rsidR="00647B7C" w:rsidRPr="00CB0932" w:rsidRDefault="00647B7C" w:rsidP="00647B7C">
            <w:pPr>
              <w:jc w:val="center"/>
            </w:pPr>
          </w:p>
        </w:tc>
      </w:tr>
      <w:tr w:rsidR="00647B7C" w:rsidRPr="00CB0932" w14:paraId="48FD6308" w14:textId="77777777" w:rsidTr="00647B7C">
        <w:tc>
          <w:tcPr>
            <w:tcW w:w="12015" w:type="dxa"/>
          </w:tcPr>
          <w:p w14:paraId="1D663954" w14:textId="77777777" w:rsidR="00647B7C" w:rsidRPr="00CB0932" w:rsidRDefault="00647B7C" w:rsidP="008C3364">
            <w:pPr>
              <w:autoSpaceDE w:val="0"/>
              <w:autoSpaceDN w:val="0"/>
              <w:adjustRightInd w:val="0"/>
            </w:pPr>
            <w:r w:rsidRPr="00CB0932">
              <w:rPr>
                <w:rFonts w:cs="Times New Roman"/>
              </w:rPr>
              <w:t>Verhindern der Einwirkung von Luftsauerstoff, oxidierender oder anderer brandfördernder Stoffe auf brennbare Stoffe,</w:t>
            </w:r>
          </w:p>
        </w:tc>
        <w:tc>
          <w:tcPr>
            <w:tcW w:w="2412" w:type="dxa"/>
            <w:vAlign w:val="center"/>
          </w:tcPr>
          <w:p w14:paraId="75B201D6" w14:textId="77777777" w:rsidR="00647B7C" w:rsidRPr="00CB0932" w:rsidRDefault="00647B7C" w:rsidP="00647B7C">
            <w:pPr>
              <w:jc w:val="center"/>
            </w:pPr>
          </w:p>
        </w:tc>
      </w:tr>
      <w:tr w:rsidR="00647B7C" w:rsidRPr="00CB0932" w14:paraId="7EDDA615" w14:textId="77777777" w:rsidTr="00647B7C">
        <w:tc>
          <w:tcPr>
            <w:tcW w:w="12015" w:type="dxa"/>
          </w:tcPr>
          <w:p w14:paraId="3BCD0026" w14:textId="77777777" w:rsidR="00647B7C" w:rsidRPr="00CB0932" w:rsidRDefault="00647B7C" w:rsidP="008C3364">
            <w:r w:rsidRPr="00CB0932">
              <w:t>Verhindern des Wirksamwerdens von Zündquellen,</w:t>
            </w:r>
          </w:p>
        </w:tc>
        <w:tc>
          <w:tcPr>
            <w:tcW w:w="2412" w:type="dxa"/>
            <w:vAlign w:val="center"/>
          </w:tcPr>
          <w:p w14:paraId="428B8E44" w14:textId="77777777" w:rsidR="00647B7C" w:rsidRPr="00CB0932" w:rsidRDefault="00647B7C" w:rsidP="00647B7C">
            <w:pPr>
              <w:jc w:val="center"/>
            </w:pPr>
          </w:p>
        </w:tc>
      </w:tr>
      <w:tr w:rsidR="00647B7C" w:rsidRPr="00CB0932" w14:paraId="283A8EA3" w14:textId="77777777" w:rsidTr="00647B7C">
        <w:tc>
          <w:tcPr>
            <w:tcW w:w="12015" w:type="dxa"/>
          </w:tcPr>
          <w:p w14:paraId="18397C9A" w14:textId="77777777" w:rsidR="00647B7C" w:rsidRPr="00CB0932" w:rsidRDefault="00647B7C" w:rsidP="008C3364">
            <w:r w:rsidRPr="00CB0932">
              <w:t>Beschränken der Mengen brennbarer, oxidierender oder anderer brandfördernder Stoffe auf das</w:t>
            </w:r>
          </w:p>
          <w:p w14:paraId="706DD4EB" w14:textId="77777777" w:rsidR="00647B7C" w:rsidRPr="00CB0932" w:rsidRDefault="00647B7C" w:rsidP="008C3364">
            <w:r w:rsidRPr="00CB0932">
              <w:t>betriebsmäßig geringst</w:t>
            </w:r>
            <w:r w:rsidR="007B253C">
              <w:t>e</w:t>
            </w:r>
            <w:r w:rsidRPr="00CB0932">
              <w:t xml:space="preserve"> mögliche Maß,</w:t>
            </w:r>
          </w:p>
        </w:tc>
        <w:tc>
          <w:tcPr>
            <w:tcW w:w="2412" w:type="dxa"/>
            <w:vAlign w:val="center"/>
          </w:tcPr>
          <w:p w14:paraId="408E2552" w14:textId="77777777" w:rsidR="00647B7C" w:rsidRPr="00CB0932" w:rsidRDefault="00647B7C" w:rsidP="00647B7C">
            <w:pPr>
              <w:jc w:val="center"/>
            </w:pPr>
          </w:p>
        </w:tc>
      </w:tr>
      <w:tr w:rsidR="00647B7C" w:rsidRPr="00CB0932" w14:paraId="6849DA85" w14:textId="77777777" w:rsidTr="00647B7C">
        <w:tc>
          <w:tcPr>
            <w:tcW w:w="12015" w:type="dxa"/>
          </w:tcPr>
          <w:p w14:paraId="697EC081" w14:textId="77777777" w:rsidR="00647B7C" w:rsidRPr="00CB0932" w:rsidRDefault="00647B7C" w:rsidP="008C3364">
            <w:r w:rsidRPr="00CB0932">
              <w:t>sachgemäße Lagerung und Aufbewahrung brennbarer Stoffe,</w:t>
            </w:r>
          </w:p>
        </w:tc>
        <w:tc>
          <w:tcPr>
            <w:tcW w:w="2412" w:type="dxa"/>
            <w:vAlign w:val="center"/>
          </w:tcPr>
          <w:p w14:paraId="3EAC0508" w14:textId="77777777" w:rsidR="00647B7C" w:rsidRPr="00CB0932" w:rsidRDefault="00647B7C" w:rsidP="00647B7C">
            <w:pPr>
              <w:jc w:val="center"/>
            </w:pPr>
          </w:p>
        </w:tc>
      </w:tr>
      <w:tr w:rsidR="00647B7C" w:rsidRPr="00CB0932" w14:paraId="3F774FC3" w14:textId="77777777" w:rsidTr="00647B7C">
        <w:tc>
          <w:tcPr>
            <w:tcW w:w="12015" w:type="dxa"/>
          </w:tcPr>
          <w:p w14:paraId="74511F9E" w14:textId="77777777" w:rsidR="00647B7C" w:rsidRPr="00CB0932" w:rsidRDefault="00647B7C" w:rsidP="008C3364">
            <w:r w:rsidRPr="00CB0932">
              <w:t>Errichten von Auffangräumen für brennbare Flüssigkeiten oder verflüssigte Gase,</w:t>
            </w:r>
          </w:p>
        </w:tc>
        <w:tc>
          <w:tcPr>
            <w:tcW w:w="2412" w:type="dxa"/>
            <w:vAlign w:val="center"/>
          </w:tcPr>
          <w:p w14:paraId="6736E18A" w14:textId="77777777" w:rsidR="00647B7C" w:rsidRPr="00CB0932" w:rsidRDefault="00647B7C" w:rsidP="00647B7C">
            <w:pPr>
              <w:jc w:val="center"/>
            </w:pPr>
          </w:p>
        </w:tc>
      </w:tr>
      <w:tr w:rsidR="00647B7C" w:rsidRPr="00CB0932" w14:paraId="218C39AA" w14:textId="77777777" w:rsidTr="00647B7C">
        <w:tc>
          <w:tcPr>
            <w:tcW w:w="12015" w:type="dxa"/>
          </w:tcPr>
          <w:p w14:paraId="5F3BC381" w14:textId="77777777" w:rsidR="00647B7C" w:rsidRPr="00CB0932" w:rsidRDefault="00647B7C" w:rsidP="008C3364">
            <w:r w:rsidRPr="00CB0932">
              <w:t>Einhalten ausreichender Abstände,</w:t>
            </w:r>
          </w:p>
        </w:tc>
        <w:tc>
          <w:tcPr>
            <w:tcW w:w="2412" w:type="dxa"/>
            <w:vAlign w:val="center"/>
          </w:tcPr>
          <w:p w14:paraId="12C819A3" w14:textId="77777777" w:rsidR="00647B7C" w:rsidRPr="00CB0932" w:rsidRDefault="00647B7C" w:rsidP="00647B7C">
            <w:pPr>
              <w:jc w:val="center"/>
            </w:pPr>
          </w:p>
        </w:tc>
      </w:tr>
      <w:tr w:rsidR="00647B7C" w:rsidRPr="00CB0932" w14:paraId="438C2ACE" w14:textId="77777777" w:rsidTr="00647B7C">
        <w:tc>
          <w:tcPr>
            <w:tcW w:w="12015" w:type="dxa"/>
          </w:tcPr>
          <w:p w14:paraId="1B8CF21F" w14:textId="77777777" w:rsidR="00647B7C" w:rsidRPr="00CB0932" w:rsidRDefault="00647B7C" w:rsidP="008C3364">
            <w:r w:rsidRPr="00CB0932">
              <w:t>Errichten ortsfester oder ortsbeweglicher Löscheinrichtungen (</w:t>
            </w:r>
            <w:r w:rsidR="006C7E55">
              <w:t>z. B.</w:t>
            </w:r>
            <w:r w:rsidRPr="00CB0932">
              <w:t xml:space="preserve"> Feuerlöschmonitore, Pulverlösch- und Beschäumungseinrichtungen, Berieselungseinrichtungen zum Kühlen, Sprühwasserhochdrucknebel (HDWN)- und Sprinklereinrichtungen, Löscheinrichtungen mit Inertgasen, Feuerlöschfahrzeuge, Handfeuerlöscher),</w:t>
            </w:r>
          </w:p>
        </w:tc>
        <w:tc>
          <w:tcPr>
            <w:tcW w:w="2412" w:type="dxa"/>
            <w:vAlign w:val="center"/>
          </w:tcPr>
          <w:p w14:paraId="09314E0E" w14:textId="77777777" w:rsidR="00647B7C" w:rsidRPr="00CB0932" w:rsidRDefault="00647B7C" w:rsidP="00647B7C">
            <w:pPr>
              <w:jc w:val="center"/>
            </w:pPr>
          </w:p>
        </w:tc>
      </w:tr>
      <w:tr w:rsidR="00647B7C" w:rsidRPr="00CB0932" w14:paraId="4A64DECB" w14:textId="77777777" w:rsidTr="00647B7C">
        <w:tc>
          <w:tcPr>
            <w:tcW w:w="12015" w:type="dxa"/>
          </w:tcPr>
          <w:p w14:paraId="7352F1C1" w14:textId="77777777" w:rsidR="00647B7C" w:rsidRPr="00CB0932" w:rsidRDefault="00647B7C" w:rsidP="008C3364">
            <w:r w:rsidRPr="00CB0932">
              <w:t>Rauch- und Wärmeabzugsanlagen (RWA),</w:t>
            </w:r>
          </w:p>
        </w:tc>
        <w:tc>
          <w:tcPr>
            <w:tcW w:w="2412" w:type="dxa"/>
            <w:vAlign w:val="center"/>
          </w:tcPr>
          <w:p w14:paraId="50117FE9" w14:textId="77777777" w:rsidR="00647B7C" w:rsidRPr="00CB0932" w:rsidRDefault="00647B7C" w:rsidP="00647B7C">
            <w:pPr>
              <w:jc w:val="center"/>
            </w:pPr>
          </w:p>
        </w:tc>
      </w:tr>
      <w:tr w:rsidR="00647B7C" w:rsidRPr="00CB0932" w14:paraId="3B9E4980" w14:textId="77777777" w:rsidTr="00647B7C">
        <w:tc>
          <w:tcPr>
            <w:tcW w:w="12015" w:type="dxa"/>
          </w:tcPr>
          <w:p w14:paraId="1AC3E0B9" w14:textId="77777777" w:rsidR="00647B7C" w:rsidRPr="00CB0932" w:rsidRDefault="00647B7C" w:rsidP="008C3364">
            <w:r w:rsidRPr="00CB0932">
              <w:t>Rauch- und Brandmeldeeinrichtungen,</w:t>
            </w:r>
          </w:p>
        </w:tc>
        <w:tc>
          <w:tcPr>
            <w:tcW w:w="2412" w:type="dxa"/>
            <w:vAlign w:val="center"/>
          </w:tcPr>
          <w:p w14:paraId="6790DDEA" w14:textId="77777777" w:rsidR="00647B7C" w:rsidRPr="00CB0932" w:rsidRDefault="00647B7C" w:rsidP="00647B7C">
            <w:pPr>
              <w:jc w:val="center"/>
            </w:pPr>
          </w:p>
        </w:tc>
      </w:tr>
      <w:tr w:rsidR="00647B7C" w:rsidRPr="00CB0932" w14:paraId="39C75170" w14:textId="77777777" w:rsidTr="00647B7C">
        <w:tc>
          <w:tcPr>
            <w:tcW w:w="12015" w:type="dxa"/>
          </w:tcPr>
          <w:p w14:paraId="42769821" w14:textId="77777777" w:rsidR="00647B7C" w:rsidRPr="00CB0932" w:rsidRDefault="00647B7C" w:rsidP="008C3364">
            <w:r w:rsidRPr="00CB0932">
              <w:t>Anlegen von Flucht-, Rettungs- und Angriffswegen.</w:t>
            </w:r>
          </w:p>
        </w:tc>
        <w:tc>
          <w:tcPr>
            <w:tcW w:w="2412" w:type="dxa"/>
            <w:vAlign w:val="center"/>
          </w:tcPr>
          <w:p w14:paraId="5AB701A7" w14:textId="77777777" w:rsidR="00647B7C" w:rsidRPr="00CB0932" w:rsidRDefault="00647B7C" w:rsidP="00647B7C">
            <w:pPr>
              <w:jc w:val="center"/>
            </w:pPr>
          </w:p>
        </w:tc>
      </w:tr>
    </w:tbl>
    <w:p w14:paraId="2E8C1380" w14:textId="77777777" w:rsidR="002E2E8E" w:rsidRDefault="00E61367" w:rsidP="008C3364">
      <w:pPr>
        <w:rPr>
          <w:color w:val="000000" w:themeColor="text1"/>
          <w:sz w:val="18"/>
          <w:szCs w:val="18"/>
        </w:rPr>
      </w:pPr>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CB0932">
        <w:rPr>
          <w:color w:val="000000" w:themeColor="text1"/>
          <w:sz w:val="18"/>
          <w:szCs w:val="18"/>
        </w:rPr>
        <w:t>)</w:t>
      </w:r>
    </w:p>
    <w:p w14:paraId="4ED4D8DC" w14:textId="77777777" w:rsidR="002E2E8E" w:rsidRDefault="002E2E8E">
      <w:pPr>
        <w:rPr>
          <w:color w:val="000000" w:themeColor="text1"/>
          <w:sz w:val="18"/>
          <w:szCs w:val="18"/>
        </w:rPr>
      </w:pPr>
      <w:r>
        <w:rPr>
          <w:color w:val="000000" w:themeColor="text1"/>
          <w:sz w:val="18"/>
          <w:szCs w:val="18"/>
        </w:rPr>
        <w:br w:type="page"/>
      </w:r>
    </w:p>
    <w:p w14:paraId="56905513" w14:textId="77777777" w:rsidR="00647B7C" w:rsidRPr="00CB0932" w:rsidRDefault="00647B7C" w:rsidP="00647B7C">
      <w:pPr>
        <w:pStyle w:val="berschrift4"/>
      </w:pPr>
      <w:r w:rsidRPr="00CB0932">
        <w:lastRenderedPageBreak/>
        <w:t>Explosionsschutz</w:t>
      </w:r>
    </w:p>
    <w:p w14:paraId="7A1C9BFB" w14:textId="77777777" w:rsidR="00FB3197" w:rsidRPr="00CB0932" w:rsidRDefault="00E61367" w:rsidP="00FB3197">
      <w:r w:rsidRPr="00CB0932">
        <w:rPr>
          <w:sz w:val="18"/>
          <w:szCs w:val="18"/>
        </w:rPr>
        <w:t>(zurück zur Checkliste:</w:t>
      </w:r>
      <w:r w:rsidR="002C59BB" w:rsidRPr="002C59BB">
        <w:rPr>
          <w:color w:val="0070C0"/>
          <w:sz w:val="18"/>
          <w:szCs w:val="18"/>
          <w:u w:val="single"/>
        </w:rPr>
        <w:t xml:space="preserve"> </w:t>
      </w:r>
      <w:r w:rsidR="002C59BB" w:rsidRPr="00245070">
        <w:rPr>
          <w:color w:val="0070C0"/>
          <w:sz w:val="18"/>
          <w:szCs w:val="18"/>
          <w:u w:val="single"/>
        </w:rPr>
        <w:fldChar w:fldCharType="begin"/>
      </w:r>
      <w:r w:rsidR="002C59BB" w:rsidRPr="00245070">
        <w:rPr>
          <w:color w:val="0070C0"/>
          <w:sz w:val="18"/>
          <w:szCs w:val="18"/>
          <w:u w:val="single"/>
        </w:rPr>
        <w:instrText xml:space="preserve"> REF _Ref521673871 \h  \* MERGEFORMAT </w:instrText>
      </w:r>
      <w:r w:rsidR="002C59BB" w:rsidRPr="00245070">
        <w:rPr>
          <w:color w:val="0070C0"/>
          <w:sz w:val="18"/>
          <w:szCs w:val="18"/>
          <w:u w:val="single"/>
        </w:rPr>
      </w:r>
      <w:r w:rsidR="002C59BB"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C59BB" w:rsidRPr="00245070">
        <w:rPr>
          <w:color w:val="0070C0"/>
          <w:sz w:val="18"/>
          <w:szCs w:val="18"/>
          <w:u w:val="single"/>
        </w:rPr>
        <w:fldChar w:fldCharType="end"/>
      </w:r>
      <w:r w:rsidRPr="00CB0932">
        <w:rPr>
          <w:color w:val="000000" w:themeColor="text1"/>
          <w:sz w:val="18"/>
          <w:szCs w:val="18"/>
        </w:rPr>
        <w:t>)</w:t>
      </w:r>
    </w:p>
    <w:tbl>
      <w:tblPr>
        <w:tblStyle w:val="Tabellenraster"/>
        <w:tblW w:w="0" w:type="auto"/>
        <w:tblLook w:val="04A0" w:firstRow="1" w:lastRow="0" w:firstColumn="1" w:lastColumn="0" w:noHBand="0" w:noVBand="1"/>
      </w:tblPr>
      <w:tblGrid>
        <w:gridCol w:w="11884"/>
        <w:gridCol w:w="2393"/>
      </w:tblGrid>
      <w:tr w:rsidR="00BA4B4B" w:rsidRPr="00CB0932" w14:paraId="225B5307" w14:textId="77777777" w:rsidTr="002E2E8E">
        <w:tc>
          <w:tcPr>
            <w:tcW w:w="14277" w:type="dxa"/>
            <w:gridSpan w:val="2"/>
          </w:tcPr>
          <w:p w14:paraId="3698E378" w14:textId="77777777" w:rsidR="00BA4B4B" w:rsidRPr="00CB0932" w:rsidRDefault="00BA4B4B" w:rsidP="00647B7C">
            <w:pPr>
              <w:rPr>
                <w:b/>
              </w:rPr>
            </w:pPr>
            <w:r w:rsidRPr="00CB0932">
              <w:rPr>
                <w:b/>
              </w:rPr>
              <w:t>Maßnahmen zur Vermeidung von Explosionen:</w:t>
            </w:r>
          </w:p>
        </w:tc>
      </w:tr>
      <w:tr w:rsidR="00647B7C" w:rsidRPr="00CB0932" w14:paraId="2B65039D" w14:textId="77777777" w:rsidTr="002E2E8E">
        <w:tc>
          <w:tcPr>
            <w:tcW w:w="11884" w:type="dxa"/>
          </w:tcPr>
          <w:p w14:paraId="248D049E" w14:textId="77777777" w:rsidR="00647B7C" w:rsidRPr="00CB0932" w:rsidRDefault="00647B7C" w:rsidP="00647B7C"/>
        </w:tc>
        <w:tc>
          <w:tcPr>
            <w:tcW w:w="2393" w:type="dxa"/>
            <w:vAlign w:val="center"/>
          </w:tcPr>
          <w:p w14:paraId="50F6E967" w14:textId="77777777" w:rsidR="00647B7C" w:rsidRPr="00CB0932" w:rsidRDefault="00F14B8F" w:rsidP="00BA4B4B">
            <w:pPr>
              <w:jc w:val="center"/>
            </w:pPr>
            <w:r w:rsidRPr="00CB0932">
              <w:t>Bemerkung</w:t>
            </w:r>
          </w:p>
        </w:tc>
      </w:tr>
      <w:tr w:rsidR="00BA4B4B" w:rsidRPr="00CB0932" w14:paraId="2DA4BCAE" w14:textId="77777777" w:rsidTr="002E2E8E">
        <w:tc>
          <w:tcPr>
            <w:tcW w:w="11884" w:type="dxa"/>
          </w:tcPr>
          <w:p w14:paraId="5D4866CA" w14:textId="77777777" w:rsidR="00BA4B4B" w:rsidRPr="00CB0932" w:rsidRDefault="00BA4B4B" w:rsidP="00647B7C">
            <w:r w:rsidRPr="00CB0932">
              <w:t>Verhindern oder Einschränken der Bildung gefährlicher explosionsfähiger Atmosphäre,</w:t>
            </w:r>
          </w:p>
        </w:tc>
        <w:tc>
          <w:tcPr>
            <w:tcW w:w="2393" w:type="dxa"/>
            <w:vAlign w:val="center"/>
          </w:tcPr>
          <w:p w14:paraId="3D9C3B89" w14:textId="77777777" w:rsidR="00BA4B4B" w:rsidRPr="00CB0932" w:rsidRDefault="00BA4B4B" w:rsidP="00BA4B4B">
            <w:pPr>
              <w:jc w:val="center"/>
            </w:pPr>
          </w:p>
        </w:tc>
      </w:tr>
      <w:tr w:rsidR="00BA4B4B" w:rsidRPr="00CB0932" w14:paraId="50A7D8B6" w14:textId="77777777" w:rsidTr="002E2E8E">
        <w:tc>
          <w:tcPr>
            <w:tcW w:w="11884" w:type="dxa"/>
          </w:tcPr>
          <w:p w14:paraId="23E724BF" w14:textId="77777777" w:rsidR="00BA4B4B" w:rsidRPr="00CB0932" w:rsidRDefault="00BA4B4B" w:rsidP="00647B7C">
            <w:r w:rsidRPr="00CB0932">
              <w:t>Verhindern der Entzündung gefährlicher explosionsfähiger Atmosphäre,</w:t>
            </w:r>
          </w:p>
        </w:tc>
        <w:tc>
          <w:tcPr>
            <w:tcW w:w="2393" w:type="dxa"/>
            <w:vAlign w:val="center"/>
          </w:tcPr>
          <w:p w14:paraId="75797C70" w14:textId="77777777" w:rsidR="00BA4B4B" w:rsidRPr="00CB0932" w:rsidRDefault="00BA4B4B" w:rsidP="00BA4B4B">
            <w:pPr>
              <w:jc w:val="center"/>
            </w:pPr>
          </w:p>
        </w:tc>
      </w:tr>
      <w:tr w:rsidR="00BA4B4B" w:rsidRPr="00CB0932" w14:paraId="47246110" w14:textId="77777777" w:rsidTr="002E2E8E">
        <w:tc>
          <w:tcPr>
            <w:tcW w:w="11884" w:type="dxa"/>
          </w:tcPr>
          <w:p w14:paraId="52319A0E" w14:textId="77777777" w:rsidR="00BA4B4B" w:rsidRPr="00CB0932" w:rsidRDefault="00BA4B4B" w:rsidP="00BA4B4B">
            <w:r w:rsidRPr="00CB0932">
              <w:t>Einsatz von Geräten und Schutzsystemen zur bestimmungsgemäßen Verwendung in</w:t>
            </w:r>
          </w:p>
          <w:p w14:paraId="53EFE00E" w14:textId="77777777" w:rsidR="00BA4B4B" w:rsidRPr="00CB0932" w:rsidRDefault="00BA4B4B" w:rsidP="00BA4B4B">
            <w:r w:rsidRPr="00CB0932">
              <w:t>explosionsgefährdeten Bereichen.</w:t>
            </w:r>
          </w:p>
        </w:tc>
        <w:tc>
          <w:tcPr>
            <w:tcW w:w="2393" w:type="dxa"/>
            <w:vAlign w:val="center"/>
          </w:tcPr>
          <w:p w14:paraId="3473522D" w14:textId="77777777" w:rsidR="00BA4B4B" w:rsidRPr="00CB0932" w:rsidRDefault="00BA4B4B" w:rsidP="00BA4B4B">
            <w:pPr>
              <w:jc w:val="center"/>
            </w:pPr>
          </w:p>
        </w:tc>
      </w:tr>
      <w:tr w:rsidR="00BA4B4B" w:rsidRPr="00CB0932" w14:paraId="22AFF380" w14:textId="77777777" w:rsidTr="002E2E8E">
        <w:tc>
          <w:tcPr>
            <w:tcW w:w="11884" w:type="dxa"/>
          </w:tcPr>
          <w:p w14:paraId="59AC7F0C" w14:textId="77777777" w:rsidR="00BA4B4B" w:rsidRPr="00CB0932" w:rsidRDefault="00BA4B4B" w:rsidP="00BA4B4B">
            <w:r w:rsidRPr="00CB0932">
              <w:t>Einrichtungen zur Inertisierung,</w:t>
            </w:r>
          </w:p>
        </w:tc>
        <w:tc>
          <w:tcPr>
            <w:tcW w:w="2393" w:type="dxa"/>
            <w:vAlign w:val="center"/>
          </w:tcPr>
          <w:p w14:paraId="4992E033" w14:textId="77777777" w:rsidR="00BA4B4B" w:rsidRPr="00CB0932" w:rsidRDefault="00BA4B4B" w:rsidP="00BA4B4B">
            <w:pPr>
              <w:jc w:val="center"/>
            </w:pPr>
          </w:p>
        </w:tc>
      </w:tr>
      <w:tr w:rsidR="00BA4B4B" w:rsidRPr="00CB0932" w14:paraId="3AE05C9E" w14:textId="77777777" w:rsidTr="002E2E8E">
        <w:tc>
          <w:tcPr>
            <w:tcW w:w="11884" w:type="dxa"/>
          </w:tcPr>
          <w:p w14:paraId="531D2959" w14:textId="77777777" w:rsidR="00BA4B4B" w:rsidRPr="00CB0932" w:rsidRDefault="00BA4B4B" w:rsidP="00BA4B4B">
            <w:r w:rsidRPr="00CB0932">
              <w:t>Explosionsfeste Umschließung, druckfeste oder druckstoßfeste Bauweise,</w:t>
            </w:r>
          </w:p>
        </w:tc>
        <w:tc>
          <w:tcPr>
            <w:tcW w:w="2393" w:type="dxa"/>
            <w:vAlign w:val="center"/>
          </w:tcPr>
          <w:p w14:paraId="20C82FD9" w14:textId="77777777" w:rsidR="00BA4B4B" w:rsidRPr="00CB0932" w:rsidRDefault="00BA4B4B" w:rsidP="00BA4B4B">
            <w:pPr>
              <w:jc w:val="center"/>
            </w:pPr>
          </w:p>
        </w:tc>
      </w:tr>
      <w:tr w:rsidR="00BA4B4B" w:rsidRPr="00CB0932" w14:paraId="775DCAFB" w14:textId="77777777" w:rsidTr="002E2E8E">
        <w:tc>
          <w:tcPr>
            <w:tcW w:w="11884" w:type="dxa"/>
          </w:tcPr>
          <w:p w14:paraId="4C4DE97F" w14:textId="77777777" w:rsidR="00BA4B4B" w:rsidRPr="00CB0932" w:rsidRDefault="00BA4B4B" w:rsidP="00BA4B4B">
            <w:r w:rsidRPr="00CB0932">
              <w:t>Einrichtungen zur Explosionsunterdrückung,</w:t>
            </w:r>
          </w:p>
        </w:tc>
        <w:tc>
          <w:tcPr>
            <w:tcW w:w="2393" w:type="dxa"/>
            <w:vAlign w:val="center"/>
          </w:tcPr>
          <w:p w14:paraId="64038DA4" w14:textId="77777777" w:rsidR="00BA4B4B" w:rsidRPr="00CB0932" w:rsidRDefault="00BA4B4B" w:rsidP="00BA4B4B">
            <w:pPr>
              <w:jc w:val="center"/>
            </w:pPr>
          </w:p>
        </w:tc>
      </w:tr>
      <w:tr w:rsidR="00BA4B4B" w:rsidRPr="00CB0932" w14:paraId="7687C4CF" w14:textId="77777777" w:rsidTr="002E2E8E">
        <w:tc>
          <w:tcPr>
            <w:tcW w:w="11884" w:type="dxa"/>
          </w:tcPr>
          <w:p w14:paraId="6440E96E" w14:textId="77777777" w:rsidR="00BA4B4B" w:rsidRPr="00CB0932" w:rsidRDefault="00BA4B4B" w:rsidP="00BA4B4B">
            <w:r w:rsidRPr="00CB0932">
              <w:t>Einrichtungen zur explosionstechnischen Entkopplung von Systemen bzw. zum</w:t>
            </w:r>
          </w:p>
          <w:p w14:paraId="294810AE" w14:textId="77777777" w:rsidR="00BA4B4B" w:rsidRPr="00CB0932" w:rsidRDefault="00BA4B4B" w:rsidP="00BA4B4B">
            <w:r w:rsidRPr="00CB0932">
              <w:t>Explosionsabbruch (</w:t>
            </w:r>
            <w:r w:rsidR="006C7E55">
              <w:t>z. B.</w:t>
            </w:r>
            <w:r w:rsidRPr="00CB0932">
              <w:t xml:space="preserve"> Zellenradschleusen, Löschmittelsperren, Schnellschlussschieber, und –</w:t>
            </w:r>
          </w:p>
          <w:p w14:paraId="4CB4B662" w14:textId="77777777" w:rsidR="00BA4B4B" w:rsidRPr="00CB0932" w:rsidRDefault="00BA4B4B" w:rsidP="00BA4B4B">
            <w:r w:rsidRPr="00CB0932">
              <w:t>klappen, Schnellschlussventile, Entlastungsschlote),</w:t>
            </w:r>
          </w:p>
        </w:tc>
        <w:tc>
          <w:tcPr>
            <w:tcW w:w="2393" w:type="dxa"/>
            <w:vAlign w:val="center"/>
          </w:tcPr>
          <w:p w14:paraId="4BC598E7" w14:textId="77777777" w:rsidR="00BA4B4B" w:rsidRPr="00CB0932" w:rsidRDefault="00BA4B4B" w:rsidP="00BA4B4B">
            <w:pPr>
              <w:jc w:val="center"/>
            </w:pPr>
          </w:p>
        </w:tc>
      </w:tr>
      <w:tr w:rsidR="00BA4B4B" w:rsidRPr="00CB0932" w14:paraId="3BD0233D" w14:textId="77777777" w:rsidTr="002E2E8E">
        <w:tc>
          <w:tcPr>
            <w:tcW w:w="11884" w:type="dxa"/>
          </w:tcPr>
          <w:p w14:paraId="519632CF" w14:textId="77777777" w:rsidR="00BA4B4B" w:rsidRPr="00CB0932" w:rsidRDefault="00BA4B4B" w:rsidP="00BA4B4B">
            <w:r w:rsidRPr="00CB0932">
              <w:t>Explosionsdruckentlastungseinrichtungen,</w:t>
            </w:r>
          </w:p>
        </w:tc>
        <w:tc>
          <w:tcPr>
            <w:tcW w:w="2393" w:type="dxa"/>
            <w:vAlign w:val="center"/>
          </w:tcPr>
          <w:p w14:paraId="0A28018D" w14:textId="77777777" w:rsidR="00BA4B4B" w:rsidRPr="00CB0932" w:rsidRDefault="00BA4B4B" w:rsidP="00BA4B4B">
            <w:pPr>
              <w:jc w:val="center"/>
            </w:pPr>
          </w:p>
        </w:tc>
      </w:tr>
      <w:tr w:rsidR="00BA4B4B" w:rsidRPr="00CB0932" w14:paraId="061294F7" w14:textId="77777777" w:rsidTr="002E2E8E">
        <w:tc>
          <w:tcPr>
            <w:tcW w:w="11884" w:type="dxa"/>
          </w:tcPr>
          <w:p w14:paraId="3AE4AAA9" w14:textId="77777777" w:rsidR="00BA4B4B" w:rsidRPr="00CB0932" w:rsidRDefault="00BA4B4B" w:rsidP="00BA4B4B">
            <w:r w:rsidRPr="00CB0932">
              <w:t>Schutzmauern,</w:t>
            </w:r>
          </w:p>
        </w:tc>
        <w:tc>
          <w:tcPr>
            <w:tcW w:w="2393" w:type="dxa"/>
            <w:vAlign w:val="center"/>
          </w:tcPr>
          <w:p w14:paraId="7173E484" w14:textId="77777777" w:rsidR="00BA4B4B" w:rsidRPr="00CB0932" w:rsidRDefault="00BA4B4B" w:rsidP="00BA4B4B">
            <w:pPr>
              <w:jc w:val="center"/>
            </w:pPr>
          </w:p>
        </w:tc>
      </w:tr>
      <w:tr w:rsidR="00BA4B4B" w:rsidRPr="00CB0932" w14:paraId="4529DECE" w14:textId="77777777" w:rsidTr="002E2E8E">
        <w:tc>
          <w:tcPr>
            <w:tcW w:w="11884" w:type="dxa"/>
          </w:tcPr>
          <w:p w14:paraId="11E988B2" w14:textId="77777777" w:rsidR="00BA4B4B" w:rsidRPr="00CB0932" w:rsidRDefault="00BA4B4B" w:rsidP="00BA4B4B">
            <w:r w:rsidRPr="00CB0932">
              <w:t>Schutzwälle,</w:t>
            </w:r>
          </w:p>
        </w:tc>
        <w:tc>
          <w:tcPr>
            <w:tcW w:w="2393" w:type="dxa"/>
            <w:vAlign w:val="center"/>
          </w:tcPr>
          <w:p w14:paraId="472DDAA6" w14:textId="77777777" w:rsidR="00BA4B4B" w:rsidRPr="00CB0932" w:rsidRDefault="00BA4B4B" w:rsidP="00BA4B4B">
            <w:pPr>
              <w:jc w:val="center"/>
            </w:pPr>
          </w:p>
        </w:tc>
      </w:tr>
      <w:tr w:rsidR="00BA4B4B" w:rsidRPr="00CB0932" w14:paraId="03EAFC4F" w14:textId="77777777" w:rsidTr="002E2E8E">
        <w:tc>
          <w:tcPr>
            <w:tcW w:w="11884" w:type="dxa"/>
          </w:tcPr>
          <w:p w14:paraId="72557021" w14:textId="77777777" w:rsidR="00BA4B4B" w:rsidRPr="00CB0932" w:rsidRDefault="00BA4B4B" w:rsidP="00BA4B4B">
            <w:r w:rsidRPr="00CB0932">
              <w:t>Ausblasebauart, Massivbauweise (Verbunkerung),</w:t>
            </w:r>
          </w:p>
        </w:tc>
        <w:tc>
          <w:tcPr>
            <w:tcW w:w="2393" w:type="dxa"/>
            <w:vAlign w:val="center"/>
          </w:tcPr>
          <w:p w14:paraId="52BBA663" w14:textId="77777777" w:rsidR="00BA4B4B" w:rsidRPr="00CB0932" w:rsidRDefault="00BA4B4B" w:rsidP="00BA4B4B">
            <w:pPr>
              <w:jc w:val="center"/>
            </w:pPr>
          </w:p>
        </w:tc>
      </w:tr>
      <w:tr w:rsidR="00BA4B4B" w:rsidRPr="00CB0932" w14:paraId="16E0DC92" w14:textId="77777777" w:rsidTr="002E2E8E">
        <w:tc>
          <w:tcPr>
            <w:tcW w:w="11884" w:type="dxa"/>
          </w:tcPr>
          <w:p w14:paraId="68DE1C18" w14:textId="77777777" w:rsidR="00BA4B4B" w:rsidRPr="00CB0932" w:rsidRDefault="00BA4B4B" w:rsidP="00BA4B4B">
            <w:r w:rsidRPr="00CB0932">
              <w:t>Manipulatoren in Kombination mit Schutzmauern,</w:t>
            </w:r>
          </w:p>
        </w:tc>
        <w:tc>
          <w:tcPr>
            <w:tcW w:w="2393" w:type="dxa"/>
            <w:vAlign w:val="center"/>
          </w:tcPr>
          <w:p w14:paraId="2BE8A3CE" w14:textId="77777777" w:rsidR="00BA4B4B" w:rsidRPr="00CB0932" w:rsidRDefault="00BA4B4B" w:rsidP="00BA4B4B">
            <w:pPr>
              <w:jc w:val="center"/>
            </w:pPr>
          </w:p>
        </w:tc>
      </w:tr>
      <w:tr w:rsidR="00BA4B4B" w:rsidRPr="00CB0932" w14:paraId="62642E46" w14:textId="77777777" w:rsidTr="002E2E8E">
        <w:tc>
          <w:tcPr>
            <w:tcW w:w="11884" w:type="dxa"/>
          </w:tcPr>
          <w:p w14:paraId="4B7A927F" w14:textId="77777777" w:rsidR="00BA4B4B" w:rsidRPr="00CB0932" w:rsidRDefault="00BA4B4B" w:rsidP="00BA4B4B">
            <w:r w:rsidRPr="00CB0932">
              <w:t>Sicherheitsabstände.</w:t>
            </w:r>
          </w:p>
        </w:tc>
        <w:tc>
          <w:tcPr>
            <w:tcW w:w="2393" w:type="dxa"/>
            <w:vAlign w:val="center"/>
          </w:tcPr>
          <w:p w14:paraId="3852FA96" w14:textId="77777777" w:rsidR="00BA4B4B" w:rsidRPr="00CB0932" w:rsidRDefault="00BA4B4B" w:rsidP="00BA4B4B">
            <w:pPr>
              <w:jc w:val="center"/>
            </w:pPr>
          </w:p>
        </w:tc>
      </w:tr>
    </w:tbl>
    <w:p w14:paraId="38500ED8" w14:textId="77777777" w:rsidR="00FB3197" w:rsidRPr="002C59BB" w:rsidRDefault="00E61367" w:rsidP="00647B7C">
      <w:pPr>
        <w:rPr>
          <w:color w:val="0070C0"/>
          <w:sz w:val="18"/>
          <w:szCs w:val="18"/>
          <w:u w:val="single"/>
        </w:rPr>
      </w:pPr>
      <w:r w:rsidRPr="00CB0932">
        <w:rPr>
          <w:sz w:val="18"/>
          <w:szCs w:val="18"/>
        </w:rPr>
        <w:t>(zurück zur Checkliste:</w:t>
      </w:r>
      <w:r w:rsidR="002C59BB" w:rsidRPr="002C59BB">
        <w:rPr>
          <w:color w:val="0070C0"/>
          <w:sz w:val="18"/>
          <w:szCs w:val="18"/>
          <w:u w:val="single"/>
        </w:rPr>
        <w:t xml:space="preserve"> </w:t>
      </w:r>
      <w:r w:rsidR="002C59BB" w:rsidRPr="00245070">
        <w:rPr>
          <w:color w:val="0070C0"/>
          <w:sz w:val="18"/>
          <w:szCs w:val="18"/>
          <w:u w:val="single"/>
        </w:rPr>
        <w:fldChar w:fldCharType="begin"/>
      </w:r>
      <w:r w:rsidR="002C59BB" w:rsidRPr="00245070">
        <w:rPr>
          <w:color w:val="0070C0"/>
          <w:sz w:val="18"/>
          <w:szCs w:val="18"/>
          <w:u w:val="single"/>
        </w:rPr>
        <w:instrText xml:space="preserve"> REF _Ref521673871 \h  \* MERGEFORMAT </w:instrText>
      </w:r>
      <w:r w:rsidR="002C59BB" w:rsidRPr="00245070">
        <w:rPr>
          <w:color w:val="0070C0"/>
          <w:sz w:val="18"/>
          <w:szCs w:val="18"/>
          <w:u w:val="single"/>
        </w:rPr>
      </w:r>
      <w:r w:rsidR="002C59BB"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C59BB" w:rsidRPr="00245070">
        <w:rPr>
          <w:color w:val="0070C0"/>
          <w:sz w:val="18"/>
          <w:szCs w:val="18"/>
          <w:u w:val="single"/>
        </w:rPr>
        <w:fldChar w:fldCharType="end"/>
      </w:r>
      <w:r w:rsidRPr="00CB0932">
        <w:rPr>
          <w:color w:val="000000" w:themeColor="text1"/>
          <w:sz w:val="18"/>
          <w:szCs w:val="18"/>
        </w:rPr>
        <w:t>)</w:t>
      </w:r>
    </w:p>
    <w:p w14:paraId="72563F05" w14:textId="77777777" w:rsidR="00647B7C" w:rsidRPr="00CB0932" w:rsidRDefault="00BA4B4B" w:rsidP="00BA4B4B">
      <w:pPr>
        <w:pStyle w:val="berschrift3"/>
      </w:pPr>
      <w:bookmarkStart w:id="15" w:name="_Ref521675224"/>
      <w:r w:rsidRPr="00CB0932">
        <w:t>Schutz gegen Ereignisse durch äußere Einwirkung</w:t>
      </w:r>
      <w:bookmarkEnd w:id="15"/>
    </w:p>
    <w:p w14:paraId="71BC98C0" w14:textId="77777777" w:rsidR="00E61367" w:rsidRPr="00CB0932" w:rsidRDefault="00E61367" w:rsidP="00E61367">
      <w:r w:rsidRPr="00CB0932">
        <w:rPr>
          <w:sz w:val="18"/>
          <w:szCs w:val="18"/>
        </w:rPr>
        <w:t xml:space="preserve">(zurück zur Checkliste: </w:t>
      </w:r>
      <w:r w:rsidR="002C59BB" w:rsidRPr="00245070">
        <w:rPr>
          <w:color w:val="0070C0"/>
          <w:sz w:val="18"/>
          <w:szCs w:val="18"/>
          <w:u w:val="single"/>
        </w:rPr>
        <w:fldChar w:fldCharType="begin"/>
      </w:r>
      <w:r w:rsidR="002C59BB" w:rsidRPr="00245070">
        <w:rPr>
          <w:color w:val="0070C0"/>
          <w:sz w:val="18"/>
          <w:szCs w:val="18"/>
          <w:u w:val="single"/>
        </w:rPr>
        <w:instrText xml:space="preserve"> REF _Ref521673871 \h  \* MERGEFORMAT </w:instrText>
      </w:r>
      <w:r w:rsidR="002C59BB" w:rsidRPr="00245070">
        <w:rPr>
          <w:color w:val="0070C0"/>
          <w:sz w:val="18"/>
          <w:szCs w:val="18"/>
          <w:u w:val="single"/>
        </w:rPr>
      </w:r>
      <w:r w:rsidR="002C59BB"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C59BB" w:rsidRPr="00245070">
        <w:rPr>
          <w:color w:val="0070C0"/>
          <w:sz w:val="18"/>
          <w:szCs w:val="18"/>
          <w:u w:val="single"/>
        </w:rPr>
        <w:fldChar w:fldCharType="end"/>
      </w:r>
      <w:r w:rsidR="002C59BB" w:rsidRPr="00245070">
        <w:rPr>
          <w:sz w:val="18"/>
          <w:szCs w:val="18"/>
        </w:rPr>
        <w:t>)</w:t>
      </w:r>
      <w:r w:rsidRPr="00CB0932">
        <w:rPr>
          <w:color w:val="000000" w:themeColor="text1"/>
          <w:sz w:val="18"/>
          <w:szCs w:val="18"/>
        </w:rPr>
        <w:t>)</w:t>
      </w:r>
    </w:p>
    <w:tbl>
      <w:tblPr>
        <w:tblStyle w:val="Tabellenraster"/>
        <w:tblW w:w="0" w:type="auto"/>
        <w:tblLook w:val="04A0" w:firstRow="1" w:lastRow="0" w:firstColumn="1" w:lastColumn="0" w:noHBand="0" w:noVBand="1"/>
      </w:tblPr>
      <w:tblGrid>
        <w:gridCol w:w="11882"/>
        <w:gridCol w:w="2395"/>
      </w:tblGrid>
      <w:tr w:rsidR="00BA4B4B" w:rsidRPr="00CB0932" w14:paraId="20101AA6" w14:textId="77777777" w:rsidTr="008A5334">
        <w:tc>
          <w:tcPr>
            <w:tcW w:w="12015" w:type="dxa"/>
          </w:tcPr>
          <w:p w14:paraId="6B3CFA5A" w14:textId="77777777" w:rsidR="00BA4B4B" w:rsidRPr="00CB0932" w:rsidRDefault="00BA4B4B" w:rsidP="00BA4B4B">
            <w:r w:rsidRPr="00CB0932">
              <w:t xml:space="preserve">Schutzmaßnahmen sind </w:t>
            </w:r>
            <w:r w:rsidR="006C7E55">
              <w:t>z. B.</w:t>
            </w:r>
            <w:r w:rsidRPr="00CB0932">
              <w:t>:</w:t>
            </w:r>
          </w:p>
        </w:tc>
        <w:tc>
          <w:tcPr>
            <w:tcW w:w="2412" w:type="dxa"/>
          </w:tcPr>
          <w:p w14:paraId="1D5D5199" w14:textId="77777777" w:rsidR="00BA4B4B" w:rsidRPr="00CB0932" w:rsidRDefault="00BA4B4B" w:rsidP="00BA4B4B"/>
        </w:tc>
      </w:tr>
      <w:tr w:rsidR="00BA4B4B" w:rsidRPr="00CB0932" w14:paraId="75EADBF4" w14:textId="77777777" w:rsidTr="008A5334">
        <w:tc>
          <w:tcPr>
            <w:tcW w:w="12015" w:type="dxa"/>
          </w:tcPr>
          <w:p w14:paraId="24DB1165" w14:textId="77777777" w:rsidR="00BA4B4B" w:rsidRPr="00CB0932" w:rsidRDefault="00BA4B4B" w:rsidP="00BA4B4B"/>
        </w:tc>
        <w:tc>
          <w:tcPr>
            <w:tcW w:w="2412" w:type="dxa"/>
            <w:vAlign w:val="center"/>
          </w:tcPr>
          <w:p w14:paraId="03372749" w14:textId="77777777" w:rsidR="00BA4B4B" w:rsidRPr="00CB0932" w:rsidRDefault="00F14B8F" w:rsidP="008A5334">
            <w:pPr>
              <w:jc w:val="center"/>
            </w:pPr>
            <w:r w:rsidRPr="00CB0932">
              <w:t>Bemerkung</w:t>
            </w:r>
          </w:p>
        </w:tc>
      </w:tr>
      <w:tr w:rsidR="008A5334" w:rsidRPr="00CB0932" w14:paraId="63AC29F4" w14:textId="77777777" w:rsidTr="008A5334">
        <w:tc>
          <w:tcPr>
            <w:tcW w:w="12015" w:type="dxa"/>
          </w:tcPr>
          <w:p w14:paraId="4E0527F0" w14:textId="77777777" w:rsidR="008A5334" w:rsidRPr="00CB0932" w:rsidRDefault="008A5334" w:rsidP="00BA4B4B">
            <w:pPr>
              <w:tabs>
                <w:tab w:val="left" w:pos="1290"/>
              </w:tabs>
            </w:pPr>
            <w:r w:rsidRPr="00CB0932">
              <w:t>ausreichender Abstand,</w:t>
            </w:r>
          </w:p>
        </w:tc>
        <w:tc>
          <w:tcPr>
            <w:tcW w:w="2412" w:type="dxa"/>
            <w:vAlign w:val="center"/>
          </w:tcPr>
          <w:p w14:paraId="36D9FC2D" w14:textId="77777777" w:rsidR="008A5334" w:rsidRPr="00CB0932" w:rsidRDefault="008A5334" w:rsidP="008A5334">
            <w:pPr>
              <w:jc w:val="center"/>
            </w:pPr>
          </w:p>
        </w:tc>
      </w:tr>
      <w:tr w:rsidR="008A5334" w:rsidRPr="00CB0932" w14:paraId="56539026" w14:textId="77777777" w:rsidTr="008A5334">
        <w:tc>
          <w:tcPr>
            <w:tcW w:w="12015" w:type="dxa"/>
          </w:tcPr>
          <w:p w14:paraId="5ED26D26" w14:textId="77777777" w:rsidR="008A5334" w:rsidRPr="00CB0932" w:rsidRDefault="008A5334" w:rsidP="00BA4B4B">
            <w:r w:rsidRPr="00CB0932">
              <w:t>bauliche Abtrennung durch Schutzwälle, Schutzmauern oder dergl.,</w:t>
            </w:r>
          </w:p>
        </w:tc>
        <w:tc>
          <w:tcPr>
            <w:tcW w:w="2412" w:type="dxa"/>
            <w:vAlign w:val="center"/>
          </w:tcPr>
          <w:p w14:paraId="49B24024" w14:textId="77777777" w:rsidR="008A5334" w:rsidRPr="00CB0932" w:rsidRDefault="008A5334" w:rsidP="008A5334">
            <w:pPr>
              <w:jc w:val="center"/>
            </w:pPr>
          </w:p>
        </w:tc>
      </w:tr>
      <w:tr w:rsidR="008A5334" w:rsidRPr="00CB0932" w14:paraId="57375CD3" w14:textId="77777777" w:rsidTr="008A5334">
        <w:tc>
          <w:tcPr>
            <w:tcW w:w="12015" w:type="dxa"/>
          </w:tcPr>
          <w:p w14:paraId="5ECDF14C" w14:textId="77777777" w:rsidR="008A5334" w:rsidRPr="00CB0932" w:rsidRDefault="008A5334" w:rsidP="00BA4B4B">
            <w:r w:rsidRPr="00CB0932">
              <w:t>Brandschutzisolierung,</w:t>
            </w:r>
          </w:p>
        </w:tc>
        <w:tc>
          <w:tcPr>
            <w:tcW w:w="2412" w:type="dxa"/>
            <w:vAlign w:val="center"/>
          </w:tcPr>
          <w:p w14:paraId="1DAED53E" w14:textId="77777777" w:rsidR="008A5334" w:rsidRPr="00CB0932" w:rsidRDefault="008A5334" w:rsidP="008A5334">
            <w:pPr>
              <w:jc w:val="center"/>
            </w:pPr>
          </w:p>
        </w:tc>
      </w:tr>
      <w:tr w:rsidR="008A5334" w:rsidRPr="00CB0932" w14:paraId="39D500B9" w14:textId="77777777" w:rsidTr="008A5334">
        <w:tc>
          <w:tcPr>
            <w:tcW w:w="12015" w:type="dxa"/>
          </w:tcPr>
          <w:p w14:paraId="01F0F86D" w14:textId="77777777" w:rsidR="008A5334" w:rsidRPr="00CB0932" w:rsidRDefault="008A5334" w:rsidP="00BA4B4B">
            <w:r w:rsidRPr="00CB0932">
              <w:t>Berieselungseinrichtungen zur Kühlung,</w:t>
            </w:r>
          </w:p>
        </w:tc>
        <w:tc>
          <w:tcPr>
            <w:tcW w:w="2412" w:type="dxa"/>
            <w:vAlign w:val="center"/>
          </w:tcPr>
          <w:p w14:paraId="1477250C" w14:textId="77777777" w:rsidR="008A5334" w:rsidRPr="00CB0932" w:rsidRDefault="008A5334" w:rsidP="008A5334">
            <w:pPr>
              <w:jc w:val="center"/>
            </w:pPr>
          </w:p>
        </w:tc>
      </w:tr>
      <w:tr w:rsidR="008A5334" w:rsidRPr="00CB0932" w14:paraId="55828733" w14:textId="77777777" w:rsidTr="008A5334">
        <w:tc>
          <w:tcPr>
            <w:tcW w:w="12015" w:type="dxa"/>
          </w:tcPr>
          <w:p w14:paraId="3B898F00" w14:textId="77777777" w:rsidR="008A5334" w:rsidRPr="00CB0932" w:rsidRDefault="008A5334" w:rsidP="00BA4B4B">
            <w:r w:rsidRPr="00CB0932">
              <w:t>Bekämpfung äußerer Brände.</w:t>
            </w:r>
          </w:p>
        </w:tc>
        <w:tc>
          <w:tcPr>
            <w:tcW w:w="2412" w:type="dxa"/>
            <w:vAlign w:val="center"/>
          </w:tcPr>
          <w:p w14:paraId="273FCC04" w14:textId="77777777" w:rsidR="008A5334" w:rsidRPr="00CB0932" w:rsidRDefault="008A5334" w:rsidP="008A5334">
            <w:pPr>
              <w:jc w:val="center"/>
            </w:pPr>
          </w:p>
        </w:tc>
      </w:tr>
    </w:tbl>
    <w:p w14:paraId="0B898FE3" w14:textId="77777777" w:rsidR="008A5334" w:rsidRPr="00CB0932" w:rsidRDefault="008A5334" w:rsidP="008A5334">
      <w:pPr>
        <w:pStyle w:val="berschrift2"/>
      </w:pPr>
      <w:bookmarkStart w:id="16" w:name="_Ref486606465"/>
      <w:r w:rsidRPr="00CB0932">
        <w:lastRenderedPageBreak/>
        <w:t>Warn-, Alarm- und Sicherheitseinrichtungen</w:t>
      </w:r>
      <w:bookmarkEnd w:id="16"/>
      <w:r w:rsidR="00935A3C" w:rsidRPr="00CB0932">
        <w:t xml:space="preserve"> </w:t>
      </w:r>
    </w:p>
    <w:p w14:paraId="3761C192" w14:textId="77777777" w:rsidR="00E61367" w:rsidRPr="00CB0932" w:rsidRDefault="00E61367" w:rsidP="00E61367">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CB0932">
        <w:rPr>
          <w:color w:val="000000" w:themeColor="text1"/>
          <w:sz w:val="18"/>
          <w:szCs w:val="18"/>
        </w:rPr>
        <w:t>)</w:t>
      </w:r>
    </w:p>
    <w:p w14:paraId="3C4BCA2B" w14:textId="77777777" w:rsidR="008A5334" w:rsidRPr="00CB0932" w:rsidRDefault="008A5334" w:rsidP="008A5334">
      <w:pPr>
        <w:spacing w:after="0" w:line="240" w:lineRule="auto"/>
      </w:pPr>
      <w:r w:rsidRPr="00CB0932">
        <w:t>Warn-, Alarm- und Sicherheitseinrichtungen sind</w:t>
      </w:r>
    </w:p>
    <w:p w14:paraId="42979C14" w14:textId="77777777" w:rsidR="008A5334" w:rsidRPr="00CB0932" w:rsidRDefault="008A5334" w:rsidP="00783F49">
      <w:pPr>
        <w:pStyle w:val="Listenabsatz"/>
        <w:numPr>
          <w:ilvl w:val="0"/>
          <w:numId w:val="11"/>
        </w:numPr>
        <w:ind w:left="284" w:hanging="284"/>
      </w:pPr>
      <w:r w:rsidRPr="00CB0932">
        <w:t>anlagen- bzw. verfahrensübergreifende Einrichtungen des</w:t>
      </w:r>
      <w:r w:rsidR="00495D14">
        <w:t xml:space="preserve"> Betriebsbereichs, in der Regel</w:t>
      </w:r>
      <w:r w:rsidRPr="00CB0932">
        <w:t xml:space="preserve"> Bestandteile von Maßnahmen im Rahmen der Alarm- und Gefahrenabwehrplanung,</w:t>
      </w:r>
    </w:p>
    <w:p w14:paraId="4D4B778B" w14:textId="77777777" w:rsidR="008A5334" w:rsidRPr="00CB0932" w:rsidRDefault="008A5334" w:rsidP="00783F49">
      <w:pPr>
        <w:pStyle w:val="Listenabsatz"/>
        <w:numPr>
          <w:ilvl w:val="0"/>
          <w:numId w:val="11"/>
        </w:numPr>
        <w:ind w:left="284" w:hanging="284"/>
      </w:pPr>
      <w:r w:rsidRPr="00CB0932">
        <w:t xml:space="preserve"> verfahrens- oder anlagentechnische Sicherheitseinrichtungen innerhalb oder außerhalb einer Anlage.</w:t>
      </w:r>
    </w:p>
    <w:p w14:paraId="6335E5E3" w14:textId="77777777" w:rsidR="008A5334" w:rsidRPr="00CB0932" w:rsidRDefault="008A5334" w:rsidP="008A5334">
      <w:r w:rsidRPr="00CB0932">
        <w:t>Diese Einrichtungen sind sicherheitsrelevant im Sinne der Störfall-Verordnung, wenn sie dazu bestimmt sind, das Wirksamwerden einer störfallrelevanten Gefahrenquelle zu verhindern oder die Auswirkungen eines Störfalls zu begrenzen.</w:t>
      </w:r>
    </w:p>
    <w:p w14:paraId="25C11FDD" w14:textId="77777777" w:rsidR="008A5334" w:rsidRPr="00CB0932" w:rsidRDefault="008A5334" w:rsidP="008A5334">
      <w:pPr>
        <w:pStyle w:val="berschrift3"/>
      </w:pPr>
      <w:r w:rsidRPr="00CB0932">
        <w:t>Warn- und Alarmeinrichtungen</w:t>
      </w:r>
    </w:p>
    <w:p w14:paraId="7CF0386C" w14:textId="77777777" w:rsidR="008A5334" w:rsidRPr="00CB0932" w:rsidRDefault="008A5334" w:rsidP="008A5334">
      <w:r w:rsidRPr="00CB0932">
        <w:t>Warn- und Alarmeinrichtungen können sowohl manuell oder mechanisch als auch automatisch ausgelöst werden. Sofern sie manuell bzw. mechanisch ausgelöst werden, ist es ihre Aufgabe, auf eine (ggf. auch akute) Gefahr aufmerksam zu machen.</w:t>
      </w:r>
    </w:p>
    <w:tbl>
      <w:tblPr>
        <w:tblStyle w:val="Tabellenraster"/>
        <w:tblW w:w="0" w:type="auto"/>
        <w:tblLook w:val="04A0" w:firstRow="1" w:lastRow="0" w:firstColumn="1" w:lastColumn="0" w:noHBand="0" w:noVBand="1"/>
      </w:tblPr>
      <w:tblGrid>
        <w:gridCol w:w="11881"/>
        <w:gridCol w:w="2396"/>
      </w:tblGrid>
      <w:tr w:rsidR="00A90933" w:rsidRPr="00CB0932" w14:paraId="0512B517" w14:textId="77777777" w:rsidTr="00157E49">
        <w:tc>
          <w:tcPr>
            <w:tcW w:w="14427" w:type="dxa"/>
            <w:gridSpan w:val="2"/>
          </w:tcPr>
          <w:p w14:paraId="26B190F4" w14:textId="77777777" w:rsidR="00A90933" w:rsidRPr="00CB0932" w:rsidRDefault="00A90933" w:rsidP="008A5334">
            <w:pPr>
              <w:rPr>
                <w:b/>
              </w:rPr>
            </w:pPr>
            <w:r w:rsidRPr="00CB0932">
              <w:rPr>
                <w:b/>
              </w:rPr>
              <w:t xml:space="preserve">Einrichtungen dieser Art sind </w:t>
            </w:r>
            <w:r w:rsidR="006C7E55">
              <w:rPr>
                <w:b/>
              </w:rPr>
              <w:t>z. B.</w:t>
            </w:r>
          </w:p>
        </w:tc>
      </w:tr>
      <w:tr w:rsidR="008A5334" w:rsidRPr="00CB0932" w14:paraId="1B256968" w14:textId="77777777" w:rsidTr="008A5334">
        <w:tc>
          <w:tcPr>
            <w:tcW w:w="12015" w:type="dxa"/>
          </w:tcPr>
          <w:p w14:paraId="39B9DBAB" w14:textId="77777777" w:rsidR="008A5334" w:rsidRPr="00CB0932" w:rsidRDefault="008A5334" w:rsidP="008A5334"/>
        </w:tc>
        <w:tc>
          <w:tcPr>
            <w:tcW w:w="2412" w:type="dxa"/>
            <w:vAlign w:val="center"/>
          </w:tcPr>
          <w:p w14:paraId="2A2CFE52" w14:textId="77777777" w:rsidR="008A5334" w:rsidRPr="00CB0932" w:rsidRDefault="00F14B8F" w:rsidP="008A5334">
            <w:pPr>
              <w:jc w:val="center"/>
            </w:pPr>
            <w:r w:rsidRPr="00CB0932">
              <w:t>Bemerkung</w:t>
            </w:r>
          </w:p>
        </w:tc>
      </w:tr>
      <w:tr w:rsidR="008A5334" w:rsidRPr="00CB0932" w14:paraId="2A3C2323" w14:textId="77777777" w:rsidTr="008A5334">
        <w:tc>
          <w:tcPr>
            <w:tcW w:w="12015" w:type="dxa"/>
          </w:tcPr>
          <w:p w14:paraId="0549778D" w14:textId="77777777" w:rsidR="008A5334" w:rsidRPr="00CB0932" w:rsidRDefault="008A5334" w:rsidP="008A5334">
            <w:r w:rsidRPr="00CB0932">
              <w:t>Brandhandmelder,</w:t>
            </w:r>
          </w:p>
        </w:tc>
        <w:tc>
          <w:tcPr>
            <w:tcW w:w="2412" w:type="dxa"/>
            <w:vAlign w:val="center"/>
          </w:tcPr>
          <w:p w14:paraId="6E7C1B9C" w14:textId="77777777" w:rsidR="008A5334" w:rsidRPr="00CB0932" w:rsidRDefault="008A5334" w:rsidP="008A5334">
            <w:pPr>
              <w:jc w:val="center"/>
            </w:pPr>
          </w:p>
        </w:tc>
      </w:tr>
      <w:tr w:rsidR="008A5334" w:rsidRPr="00CB0932" w14:paraId="61FA5265" w14:textId="77777777" w:rsidTr="008A5334">
        <w:tc>
          <w:tcPr>
            <w:tcW w:w="12015" w:type="dxa"/>
          </w:tcPr>
          <w:p w14:paraId="601CCC1B" w14:textId="77777777" w:rsidR="008A5334" w:rsidRPr="00CB0932" w:rsidRDefault="008A5334" w:rsidP="008A5334">
            <w:r w:rsidRPr="00CB0932">
              <w:t>Lautsprecheranlagen,</w:t>
            </w:r>
          </w:p>
        </w:tc>
        <w:tc>
          <w:tcPr>
            <w:tcW w:w="2412" w:type="dxa"/>
            <w:vAlign w:val="center"/>
          </w:tcPr>
          <w:p w14:paraId="4BCF1235" w14:textId="77777777" w:rsidR="008A5334" w:rsidRPr="00CB0932" w:rsidRDefault="008A5334" w:rsidP="008A5334">
            <w:pPr>
              <w:jc w:val="center"/>
            </w:pPr>
          </w:p>
        </w:tc>
      </w:tr>
      <w:tr w:rsidR="008A5334" w:rsidRPr="00CB0932" w14:paraId="1E985DC6" w14:textId="77777777" w:rsidTr="008A5334">
        <w:tc>
          <w:tcPr>
            <w:tcW w:w="12015" w:type="dxa"/>
          </w:tcPr>
          <w:p w14:paraId="5B37D00C" w14:textId="77777777" w:rsidR="008A5334" w:rsidRPr="00CB0932" w:rsidRDefault="008A5334" w:rsidP="008A5334">
            <w:r w:rsidRPr="00CB0932">
              <w:t>Warnleuchten,</w:t>
            </w:r>
          </w:p>
        </w:tc>
        <w:tc>
          <w:tcPr>
            <w:tcW w:w="2412" w:type="dxa"/>
            <w:vAlign w:val="center"/>
          </w:tcPr>
          <w:p w14:paraId="073530A8" w14:textId="77777777" w:rsidR="008A5334" w:rsidRPr="00CB0932" w:rsidRDefault="008A5334" w:rsidP="008A5334">
            <w:pPr>
              <w:jc w:val="center"/>
            </w:pPr>
          </w:p>
        </w:tc>
      </w:tr>
      <w:tr w:rsidR="008A5334" w:rsidRPr="00CB0932" w14:paraId="28F5D208" w14:textId="77777777" w:rsidTr="008A5334">
        <w:tc>
          <w:tcPr>
            <w:tcW w:w="12015" w:type="dxa"/>
          </w:tcPr>
          <w:p w14:paraId="56522602" w14:textId="77777777" w:rsidR="008A5334" w:rsidRPr="00CB0932" w:rsidRDefault="008A5334" w:rsidP="008A5334">
            <w:r w:rsidRPr="00CB0932">
              <w:t>Warnhupen oder Warnsirenen,</w:t>
            </w:r>
          </w:p>
        </w:tc>
        <w:tc>
          <w:tcPr>
            <w:tcW w:w="2412" w:type="dxa"/>
            <w:vAlign w:val="center"/>
          </w:tcPr>
          <w:p w14:paraId="2888F398" w14:textId="77777777" w:rsidR="008A5334" w:rsidRPr="00CB0932" w:rsidRDefault="008A5334" w:rsidP="008A5334">
            <w:pPr>
              <w:jc w:val="center"/>
            </w:pPr>
          </w:p>
        </w:tc>
      </w:tr>
      <w:tr w:rsidR="008A5334" w:rsidRPr="00CB0932" w14:paraId="6EFF605A" w14:textId="77777777" w:rsidTr="008A5334">
        <w:tc>
          <w:tcPr>
            <w:tcW w:w="12015" w:type="dxa"/>
          </w:tcPr>
          <w:p w14:paraId="79873F24" w14:textId="77777777" w:rsidR="008A5334" w:rsidRPr="00CB0932" w:rsidRDefault="008A5334" w:rsidP="008A5334">
            <w:r w:rsidRPr="00CB0932">
              <w:t>Blockwarnsysteme,</w:t>
            </w:r>
          </w:p>
        </w:tc>
        <w:tc>
          <w:tcPr>
            <w:tcW w:w="2412" w:type="dxa"/>
            <w:vAlign w:val="center"/>
          </w:tcPr>
          <w:p w14:paraId="548E37CC" w14:textId="77777777" w:rsidR="008A5334" w:rsidRPr="00CB0932" w:rsidRDefault="008A5334" w:rsidP="008A5334">
            <w:pPr>
              <w:jc w:val="center"/>
            </w:pPr>
          </w:p>
        </w:tc>
      </w:tr>
      <w:tr w:rsidR="008A5334" w:rsidRPr="00CB0932" w14:paraId="25AB443F" w14:textId="77777777" w:rsidTr="008A5334">
        <w:tc>
          <w:tcPr>
            <w:tcW w:w="12015" w:type="dxa"/>
          </w:tcPr>
          <w:p w14:paraId="56205554" w14:textId="77777777" w:rsidR="008A5334" w:rsidRPr="00CB0932" w:rsidRDefault="008A5334" w:rsidP="008A5334">
            <w:r w:rsidRPr="00CB0932">
              <w:t>Werkswarnsystem.</w:t>
            </w:r>
          </w:p>
        </w:tc>
        <w:tc>
          <w:tcPr>
            <w:tcW w:w="2412" w:type="dxa"/>
            <w:vAlign w:val="center"/>
          </w:tcPr>
          <w:p w14:paraId="31766271" w14:textId="77777777" w:rsidR="008A5334" w:rsidRPr="00CB0932" w:rsidRDefault="008A5334" w:rsidP="008A5334">
            <w:pPr>
              <w:jc w:val="center"/>
            </w:pPr>
          </w:p>
        </w:tc>
      </w:tr>
      <w:tr w:rsidR="008A5334" w:rsidRPr="00CB0932" w14:paraId="64C8271F" w14:textId="77777777" w:rsidTr="00157E49">
        <w:tc>
          <w:tcPr>
            <w:tcW w:w="14427" w:type="dxa"/>
            <w:gridSpan w:val="2"/>
          </w:tcPr>
          <w:p w14:paraId="3665EB65" w14:textId="77777777" w:rsidR="008A5334" w:rsidRPr="00CB0932" w:rsidRDefault="008A5334" w:rsidP="008A5334">
            <w:pPr>
              <w:rPr>
                <w:b/>
              </w:rPr>
            </w:pPr>
            <w:r w:rsidRPr="00CB0932">
              <w:rPr>
                <w:b/>
              </w:rPr>
              <w:t>Automatisch ausgelöste Einrichtungen können zur Warnung und Alarmierung bei Brandentstehen</w:t>
            </w:r>
          </w:p>
          <w:p w14:paraId="7F04589B" w14:textId="77777777" w:rsidR="008A5334" w:rsidRPr="00CB0932" w:rsidRDefault="008A5334" w:rsidP="008A5334">
            <w:r w:rsidRPr="00CB0932">
              <w:rPr>
                <w:b/>
              </w:rPr>
              <w:t xml:space="preserve">und Freisetzen von Stoffen eingesetzt werden, </w:t>
            </w:r>
            <w:r w:rsidR="006C7E55">
              <w:rPr>
                <w:b/>
              </w:rPr>
              <w:t>z. B.</w:t>
            </w:r>
          </w:p>
        </w:tc>
      </w:tr>
      <w:tr w:rsidR="008A5334" w:rsidRPr="00CB0932" w14:paraId="747C5B60" w14:textId="77777777" w:rsidTr="008A5334">
        <w:tc>
          <w:tcPr>
            <w:tcW w:w="12015" w:type="dxa"/>
          </w:tcPr>
          <w:p w14:paraId="6D91B0FE" w14:textId="77777777" w:rsidR="008A5334" w:rsidRPr="00CB0932" w:rsidRDefault="008A5334" w:rsidP="008A5334">
            <w:r w:rsidRPr="00CB0932">
              <w:t>Rauch- und Brandmelder,</w:t>
            </w:r>
          </w:p>
        </w:tc>
        <w:tc>
          <w:tcPr>
            <w:tcW w:w="2412" w:type="dxa"/>
            <w:vAlign w:val="center"/>
          </w:tcPr>
          <w:p w14:paraId="093FED39" w14:textId="77777777" w:rsidR="008A5334" w:rsidRPr="00CB0932" w:rsidRDefault="008A5334" w:rsidP="008A5334">
            <w:pPr>
              <w:jc w:val="center"/>
            </w:pPr>
          </w:p>
        </w:tc>
      </w:tr>
      <w:tr w:rsidR="008A5334" w:rsidRPr="00CB0932" w14:paraId="092BF29E" w14:textId="77777777" w:rsidTr="008A5334">
        <w:tc>
          <w:tcPr>
            <w:tcW w:w="12015" w:type="dxa"/>
          </w:tcPr>
          <w:p w14:paraId="61CA7081" w14:textId="77777777" w:rsidR="008A5334" w:rsidRPr="00CB0932" w:rsidRDefault="008A5334" w:rsidP="008A5334">
            <w:pPr>
              <w:tabs>
                <w:tab w:val="left" w:pos="1335"/>
              </w:tabs>
            </w:pPr>
            <w:r w:rsidRPr="00CB0932">
              <w:t>Gaswarneinrichtungen.</w:t>
            </w:r>
          </w:p>
        </w:tc>
        <w:tc>
          <w:tcPr>
            <w:tcW w:w="2412" w:type="dxa"/>
            <w:vAlign w:val="center"/>
          </w:tcPr>
          <w:p w14:paraId="2E4ADDCE" w14:textId="77777777" w:rsidR="008A5334" w:rsidRPr="00CB0932" w:rsidRDefault="008A5334" w:rsidP="008A5334">
            <w:pPr>
              <w:jc w:val="center"/>
            </w:pPr>
          </w:p>
        </w:tc>
      </w:tr>
    </w:tbl>
    <w:p w14:paraId="76075583" w14:textId="77777777" w:rsidR="00E61367" w:rsidRPr="00CB0932" w:rsidRDefault="00E61367" w:rsidP="00E61367">
      <w:pPr>
        <w:rPr>
          <w:color w:val="000000" w:themeColor="text1"/>
          <w:sz w:val="18"/>
          <w:szCs w:val="18"/>
        </w:rPr>
      </w:pPr>
      <w:r w:rsidRPr="00CB0932">
        <w:rPr>
          <w:sz w:val="18"/>
          <w:szCs w:val="18"/>
        </w:rPr>
        <w:t>(zurück zur Checkliste:</w:t>
      </w:r>
      <w:r w:rsidR="00B31283" w:rsidRPr="00B31283">
        <w:rPr>
          <w:color w:val="0070C0"/>
          <w:sz w:val="18"/>
          <w:szCs w:val="18"/>
          <w:u w:val="single"/>
        </w:rPr>
        <w:t xml:space="preserve"> </w:t>
      </w:r>
      <w:r w:rsidR="00B31283" w:rsidRPr="00245070">
        <w:rPr>
          <w:color w:val="0070C0"/>
          <w:sz w:val="18"/>
          <w:szCs w:val="18"/>
          <w:u w:val="single"/>
        </w:rPr>
        <w:fldChar w:fldCharType="begin"/>
      </w:r>
      <w:r w:rsidR="00B31283" w:rsidRPr="00245070">
        <w:rPr>
          <w:color w:val="0070C0"/>
          <w:sz w:val="18"/>
          <w:szCs w:val="18"/>
          <w:u w:val="single"/>
        </w:rPr>
        <w:instrText xml:space="preserve"> REF _Ref521673871 \h  \* MERGEFORMAT </w:instrText>
      </w:r>
      <w:r w:rsidR="00B31283" w:rsidRPr="00245070">
        <w:rPr>
          <w:color w:val="0070C0"/>
          <w:sz w:val="18"/>
          <w:szCs w:val="18"/>
          <w:u w:val="single"/>
        </w:rPr>
      </w:r>
      <w:r w:rsidR="00B31283"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B31283" w:rsidRPr="00245070">
        <w:rPr>
          <w:color w:val="0070C0"/>
          <w:sz w:val="18"/>
          <w:szCs w:val="18"/>
          <w:u w:val="single"/>
        </w:rPr>
        <w:fldChar w:fldCharType="end"/>
      </w:r>
      <w:r w:rsidRPr="00CB0932">
        <w:rPr>
          <w:color w:val="000000" w:themeColor="text1"/>
          <w:sz w:val="18"/>
          <w:szCs w:val="18"/>
        </w:rPr>
        <w:t>)</w:t>
      </w:r>
    </w:p>
    <w:p w14:paraId="126872B0" w14:textId="77777777" w:rsidR="00DA7E89" w:rsidRPr="00CB0932" w:rsidRDefault="00DA7E89" w:rsidP="00E61367">
      <w:pPr>
        <w:rPr>
          <w:vanish/>
          <w:color w:val="000000" w:themeColor="text1"/>
          <w:sz w:val="18"/>
          <w:szCs w:val="18"/>
        </w:rPr>
      </w:pPr>
      <w:r w:rsidRPr="00CB0932">
        <w:rPr>
          <w:vanish/>
          <w:color w:val="000000" w:themeColor="text1"/>
          <w:sz w:val="18"/>
          <w:szCs w:val="18"/>
        </w:rPr>
        <w:br w:type="page"/>
      </w:r>
    </w:p>
    <w:p w14:paraId="4C047339" w14:textId="77777777" w:rsidR="00A90933" w:rsidRPr="00CB0932" w:rsidRDefault="00A90933" w:rsidP="00A90933">
      <w:pPr>
        <w:pStyle w:val="berschrift3"/>
      </w:pPr>
      <w:r w:rsidRPr="00CB0932">
        <w:lastRenderedPageBreak/>
        <w:t>Sicherheitseinrichtungen</w:t>
      </w:r>
    </w:p>
    <w:p w14:paraId="61C52EC4" w14:textId="77777777" w:rsidR="00E61367" w:rsidRPr="00CB0932" w:rsidRDefault="00E61367" w:rsidP="00E61367">
      <w:r w:rsidRPr="00CB0932">
        <w:rPr>
          <w:sz w:val="18"/>
          <w:szCs w:val="18"/>
        </w:rPr>
        <w:t>(zurück zur Checkliste:</w:t>
      </w:r>
      <w:r w:rsidR="00B31283" w:rsidRPr="00B31283">
        <w:rPr>
          <w:color w:val="0070C0"/>
          <w:sz w:val="18"/>
          <w:szCs w:val="18"/>
          <w:u w:val="single"/>
        </w:rPr>
        <w:t xml:space="preserve"> </w:t>
      </w:r>
      <w:r w:rsidR="00B31283" w:rsidRPr="00245070">
        <w:rPr>
          <w:color w:val="0070C0"/>
          <w:sz w:val="18"/>
          <w:szCs w:val="18"/>
          <w:u w:val="single"/>
        </w:rPr>
        <w:fldChar w:fldCharType="begin"/>
      </w:r>
      <w:r w:rsidR="00B31283" w:rsidRPr="00245070">
        <w:rPr>
          <w:color w:val="0070C0"/>
          <w:sz w:val="18"/>
          <w:szCs w:val="18"/>
          <w:u w:val="single"/>
        </w:rPr>
        <w:instrText xml:space="preserve"> REF _Ref521673871 \h  \* MERGEFORMAT </w:instrText>
      </w:r>
      <w:r w:rsidR="00B31283" w:rsidRPr="00245070">
        <w:rPr>
          <w:color w:val="0070C0"/>
          <w:sz w:val="18"/>
          <w:szCs w:val="18"/>
          <w:u w:val="single"/>
        </w:rPr>
      </w:r>
      <w:r w:rsidR="00B31283"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B31283" w:rsidRPr="00245070">
        <w:rPr>
          <w:color w:val="0070C0"/>
          <w:sz w:val="18"/>
          <w:szCs w:val="18"/>
          <w:u w:val="single"/>
        </w:rPr>
        <w:fldChar w:fldCharType="end"/>
      </w:r>
      <w:r w:rsidRPr="00CB0932">
        <w:rPr>
          <w:color w:val="000000" w:themeColor="text1"/>
          <w:sz w:val="18"/>
          <w:szCs w:val="18"/>
        </w:rPr>
        <w:t>)</w:t>
      </w:r>
    </w:p>
    <w:p w14:paraId="64A005F8" w14:textId="77777777" w:rsidR="00A90933" w:rsidRPr="00CB0932" w:rsidRDefault="00A90933" w:rsidP="00A90933">
      <w:r w:rsidRPr="00CB0932">
        <w:t>Neben den Brand- und Explosionsschutzeinrichtungen sind folgende Einrichtungen von Bedeutung:</w:t>
      </w:r>
    </w:p>
    <w:tbl>
      <w:tblPr>
        <w:tblStyle w:val="Tabellenraster"/>
        <w:tblW w:w="0" w:type="auto"/>
        <w:tblLook w:val="04A0" w:firstRow="1" w:lastRow="0" w:firstColumn="1" w:lastColumn="0" w:noHBand="0" w:noVBand="1"/>
      </w:tblPr>
      <w:tblGrid>
        <w:gridCol w:w="11882"/>
        <w:gridCol w:w="2395"/>
      </w:tblGrid>
      <w:tr w:rsidR="00A90933" w:rsidRPr="00CB0932" w14:paraId="7B355296" w14:textId="77777777" w:rsidTr="00A90933">
        <w:tc>
          <w:tcPr>
            <w:tcW w:w="12015" w:type="dxa"/>
          </w:tcPr>
          <w:p w14:paraId="6A11E318" w14:textId="77777777" w:rsidR="00A90933" w:rsidRPr="00CB0932" w:rsidRDefault="00A90933" w:rsidP="00A90933">
            <w:r w:rsidRPr="00CB0932">
              <w:t>a) Verfahrenstechnische Sicherheitseinrichtungen zur Begrenzung von Prozessgrößen (</w:t>
            </w:r>
            <w:r w:rsidR="006C7E55">
              <w:t>z. B.</w:t>
            </w:r>
          </w:p>
          <w:p w14:paraId="4B41EE0E" w14:textId="77777777" w:rsidR="00A90933" w:rsidRPr="00CB0932" w:rsidRDefault="00A90933" w:rsidP="00A90933">
            <w:r w:rsidRPr="00CB0932">
              <w:t xml:space="preserve">Druck. Temperatur), wie </w:t>
            </w:r>
            <w:r w:rsidR="006C7E55">
              <w:t>z. B.</w:t>
            </w:r>
          </w:p>
        </w:tc>
        <w:tc>
          <w:tcPr>
            <w:tcW w:w="2412" w:type="dxa"/>
          </w:tcPr>
          <w:p w14:paraId="3B565CDD" w14:textId="77777777" w:rsidR="00A90933" w:rsidRPr="00CB0932" w:rsidRDefault="00A90933" w:rsidP="00A90933"/>
        </w:tc>
      </w:tr>
      <w:tr w:rsidR="00A90933" w:rsidRPr="00CB0932" w14:paraId="770FE0C6" w14:textId="77777777" w:rsidTr="002228B0">
        <w:tc>
          <w:tcPr>
            <w:tcW w:w="12015" w:type="dxa"/>
          </w:tcPr>
          <w:p w14:paraId="47AE4F8F" w14:textId="77777777" w:rsidR="00A90933" w:rsidRPr="00CB0932" w:rsidRDefault="00A90933" w:rsidP="00A90933"/>
        </w:tc>
        <w:tc>
          <w:tcPr>
            <w:tcW w:w="2412" w:type="dxa"/>
            <w:vAlign w:val="center"/>
          </w:tcPr>
          <w:p w14:paraId="052EFF96" w14:textId="77777777" w:rsidR="00A90933" w:rsidRPr="00CB0932" w:rsidRDefault="00F14B8F" w:rsidP="002228B0">
            <w:pPr>
              <w:jc w:val="center"/>
            </w:pPr>
            <w:r w:rsidRPr="00CB0932">
              <w:t>Bemerkung</w:t>
            </w:r>
          </w:p>
        </w:tc>
      </w:tr>
      <w:tr w:rsidR="00A90933" w:rsidRPr="00CB0932" w14:paraId="190F0B1A" w14:textId="77777777" w:rsidTr="002228B0">
        <w:tc>
          <w:tcPr>
            <w:tcW w:w="12015" w:type="dxa"/>
          </w:tcPr>
          <w:p w14:paraId="372F107B" w14:textId="77777777" w:rsidR="00A90933" w:rsidRPr="00CB0932" w:rsidRDefault="00A90933" w:rsidP="00A90933">
            <w:r w:rsidRPr="00CB0932">
              <w:rPr>
                <w:rFonts w:cs="Times New Roman"/>
              </w:rPr>
              <w:t>Sicherheitsventile,</w:t>
            </w:r>
          </w:p>
        </w:tc>
        <w:tc>
          <w:tcPr>
            <w:tcW w:w="2412" w:type="dxa"/>
            <w:vAlign w:val="center"/>
          </w:tcPr>
          <w:p w14:paraId="2397FE99" w14:textId="77777777" w:rsidR="00A90933" w:rsidRPr="00CB0932" w:rsidRDefault="00A90933" w:rsidP="002228B0">
            <w:pPr>
              <w:jc w:val="center"/>
            </w:pPr>
          </w:p>
        </w:tc>
      </w:tr>
      <w:tr w:rsidR="00A90933" w:rsidRPr="00CB0932" w14:paraId="4FBB2893" w14:textId="77777777" w:rsidTr="002228B0">
        <w:tc>
          <w:tcPr>
            <w:tcW w:w="12015" w:type="dxa"/>
          </w:tcPr>
          <w:p w14:paraId="71299DEA" w14:textId="77777777" w:rsidR="00A90933" w:rsidRPr="00CB0932" w:rsidRDefault="00A90933" w:rsidP="00A90933">
            <w:r w:rsidRPr="00CB0932">
              <w:rPr>
                <w:rFonts w:cs="Times New Roman"/>
              </w:rPr>
              <w:t>Berstscheiben,</w:t>
            </w:r>
          </w:p>
        </w:tc>
        <w:tc>
          <w:tcPr>
            <w:tcW w:w="2412" w:type="dxa"/>
            <w:vAlign w:val="center"/>
          </w:tcPr>
          <w:p w14:paraId="649C000F" w14:textId="77777777" w:rsidR="00A90933" w:rsidRPr="00CB0932" w:rsidRDefault="00A90933" w:rsidP="002228B0">
            <w:pPr>
              <w:jc w:val="center"/>
            </w:pPr>
          </w:p>
        </w:tc>
      </w:tr>
      <w:tr w:rsidR="00A90933" w:rsidRPr="00CB0932" w14:paraId="0164736A" w14:textId="77777777" w:rsidTr="002228B0">
        <w:tc>
          <w:tcPr>
            <w:tcW w:w="12015" w:type="dxa"/>
          </w:tcPr>
          <w:p w14:paraId="5A10632C" w14:textId="77777777" w:rsidR="00A90933" w:rsidRPr="00CB0932" w:rsidRDefault="00A90933" w:rsidP="00A90933">
            <w:r w:rsidRPr="00CB0932">
              <w:t>Notkühl- und Berieselungseinrichtungen,</w:t>
            </w:r>
          </w:p>
        </w:tc>
        <w:tc>
          <w:tcPr>
            <w:tcW w:w="2412" w:type="dxa"/>
            <w:vAlign w:val="center"/>
          </w:tcPr>
          <w:p w14:paraId="41B96BAC" w14:textId="77777777" w:rsidR="00A90933" w:rsidRPr="00CB0932" w:rsidRDefault="00A90933" w:rsidP="002228B0">
            <w:pPr>
              <w:jc w:val="center"/>
            </w:pPr>
          </w:p>
        </w:tc>
      </w:tr>
      <w:tr w:rsidR="00A90933" w:rsidRPr="00CB0932" w14:paraId="299FCB7B" w14:textId="77777777" w:rsidTr="002228B0">
        <w:tc>
          <w:tcPr>
            <w:tcW w:w="12015" w:type="dxa"/>
          </w:tcPr>
          <w:p w14:paraId="05AC5964" w14:textId="77777777" w:rsidR="00A90933" w:rsidRPr="00CB0932" w:rsidRDefault="00A90933" w:rsidP="00A90933">
            <w:r w:rsidRPr="00CB0932">
              <w:t>Schnellschlusseinrichtungen,</w:t>
            </w:r>
          </w:p>
        </w:tc>
        <w:tc>
          <w:tcPr>
            <w:tcW w:w="2412" w:type="dxa"/>
            <w:vAlign w:val="center"/>
          </w:tcPr>
          <w:p w14:paraId="3FEE076E" w14:textId="77777777" w:rsidR="00A90933" w:rsidRPr="00CB0932" w:rsidRDefault="00A90933" w:rsidP="002228B0">
            <w:pPr>
              <w:jc w:val="center"/>
            </w:pPr>
          </w:p>
        </w:tc>
      </w:tr>
      <w:tr w:rsidR="00A90933" w:rsidRPr="00CB0932" w14:paraId="42D5E212" w14:textId="77777777" w:rsidTr="002228B0">
        <w:tc>
          <w:tcPr>
            <w:tcW w:w="12015" w:type="dxa"/>
          </w:tcPr>
          <w:p w14:paraId="724DF0F7" w14:textId="77777777" w:rsidR="00A90933" w:rsidRPr="00CB0932" w:rsidRDefault="00A90933" w:rsidP="00A90933">
            <w:r w:rsidRPr="00CB0932">
              <w:t>Einrichtungen zur Zugabe von Reaktionsstoppern,</w:t>
            </w:r>
          </w:p>
        </w:tc>
        <w:tc>
          <w:tcPr>
            <w:tcW w:w="2412" w:type="dxa"/>
            <w:vAlign w:val="center"/>
          </w:tcPr>
          <w:p w14:paraId="33223848" w14:textId="77777777" w:rsidR="00A90933" w:rsidRPr="00CB0932" w:rsidRDefault="00A90933" w:rsidP="002228B0">
            <w:pPr>
              <w:jc w:val="center"/>
            </w:pPr>
          </w:p>
        </w:tc>
      </w:tr>
      <w:tr w:rsidR="00A90933" w:rsidRPr="00CB0932" w14:paraId="0342F96D" w14:textId="77777777" w:rsidTr="002228B0">
        <w:tc>
          <w:tcPr>
            <w:tcW w:w="12015" w:type="dxa"/>
          </w:tcPr>
          <w:p w14:paraId="224EA40F" w14:textId="77777777" w:rsidR="00A90933" w:rsidRPr="00CB0932" w:rsidRDefault="00A90933" w:rsidP="00A90933">
            <w:r w:rsidRPr="00CB0932">
              <w:t>Not-Aus-Systeme.</w:t>
            </w:r>
          </w:p>
        </w:tc>
        <w:tc>
          <w:tcPr>
            <w:tcW w:w="2412" w:type="dxa"/>
            <w:vAlign w:val="center"/>
          </w:tcPr>
          <w:p w14:paraId="3DF88CEB" w14:textId="77777777" w:rsidR="00A90933" w:rsidRPr="00CB0932" w:rsidRDefault="00A90933" w:rsidP="002228B0">
            <w:pPr>
              <w:jc w:val="center"/>
            </w:pPr>
          </w:p>
        </w:tc>
      </w:tr>
      <w:tr w:rsidR="00A90933" w:rsidRPr="00CB0932" w14:paraId="0EA11675" w14:textId="77777777" w:rsidTr="00157E49">
        <w:tc>
          <w:tcPr>
            <w:tcW w:w="14427" w:type="dxa"/>
            <w:gridSpan w:val="2"/>
          </w:tcPr>
          <w:p w14:paraId="3B678D36" w14:textId="77777777" w:rsidR="00A90933" w:rsidRPr="00CB0932" w:rsidRDefault="00A90933" w:rsidP="00A90933">
            <w:r w:rsidRPr="00CB0932">
              <w:t>b) Einrichtungen, die für einen sicheren bestimmungsgemäßen Betrieb erforderlich sind. Hierzu gehören insbesondere:</w:t>
            </w:r>
          </w:p>
        </w:tc>
      </w:tr>
      <w:tr w:rsidR="00A90933" w:rsidRPr="00CB0932" w14:paraId="75E099F1" w14:textId="77777777" w:rsidTr="002228B0">
        <w:tc>
          <w:tcPr>
            <w:tcW w:w="12015" w:type="dxa"/>
          </w:tcPr>
          <w:p w14:paraId="54E735B5" w14:textId="77777777" w:rsidR="00A90933" w:rsidRPr="00CB0932" w:rsidRDefault="00A90933" w:rsidP="00A90933">
            <w:r w:rsidRPr="00CB0932">
              <w:t>Einrichtungen zum Schutz gegen sicherheitsrelevante Fehlbedienungen (</w:t>
            </w:r>
            <w:r w:rsidR="006C7E55">
              <w:t>z. B.</w:t>
            </w:r>
          </w:p>
          <w:p w14:paraId="45044B3A" w14:textId="77777777" w:rsidR="00A90933" w:rsidRPr="00CB0932" w:rsidRDefault="00A90933" w:rsidP="00A90933">
            <w:r w:rsidRPr="00CB0932">
              <w:t>Verriegelungseinrichtungen und -systeme),</w:t>
            </w:r>
          </w:p>
        </w:tc>
        <w:tc>
          <w:tcPr>
            <w:tcW w:w="2412" w:type="dxa"/>
            <w:vAlign w:val="center"/>
          </w:tcPr>
          <w:p w14:paraId="50C6CE2E" w14:textId="77777777" w:rsidR="00A90933" w:rsidRPr="00CB0932" w:rsidRDefault="00A90933" w:rsidP="002228B0">
            <w:pPr>
              <w:jc w:val="center"/>
            </w:pPr>
          </w:p>
        </w:tc>
      </w:tr>
      <w:tr w:rsidR="00A90933" w:rsidRPr="00CB0932" w14:paraId="138E7936" w14:textId="77777777" w:rsidTr="002228B0">
        <w:tc>
          <w:tcPr>
            <w:tcW w:w="12015" w:type="dxa"/>
          </w:tcPr>
          <w:p w14:paraId="447EAD95" w14:textId="77777777" w:rsidR="00A90933" w:rsidRPr="00CB0932" w:rsidRDefault="00A90933" w:rsidP="00A90933">
            <w:r w:rsidRPr="00CB0932">
              <w:t>Maschinen und Ausrüstungsteile zur Gewährleistung der sicherheitsrelevanten Energiezu</w:t>
            </w:r>
            <w:r w:rsidR="007B253C">
              <w:t xml:space="preserve"> </w:t>
            </w:r>
            <w:r w:rsidRPr="00CB0932">
              <w:t>und</w:t>
            </w:r>
          </w:p>
          <w:p w14:paraId="4AD610DC" w14:textId="77777777" w:rsidR="00A90933" w:rsidRPr="00CB0932" w:rsidRDefault="00A90933" w:rsidP="00A90933">
            <w:r w:rsidRPr="00CB0932">
              <w:t>-abfuhr (</w:t>
            </w:r>
            <w:r w:rsidR="006C7E55">
              <w:t>z. B.</w:t>
            </w:r>
            <w:r w:rsidRPr="00CB0932">
              <w:t xml:space="preserve"> Pumpen, Rohrleitungen, Verdichter, Steuerarmaturen, elektrische</w:t>
            </w:r>
          </w:p>
          <w:p w14:paraId="115198B3" w14:textId="77777777" w:rsidR="00A90933" w:rsidRPr="00CB0932" w:rsidRDefault="00A90933" w:rsidP="00A90933">
            <w:r w:rsidRPr="00CB0932">
              <w:t>Betriebsmittel, insbesondere Schalteinrichtungen, Kühler),</w:t>
            </w:r>
          </w:p>
        </w:tc>
        <w:tc>
          <w:tcPr>
            <w:tcW w:w="2412" w:type="dxa"/>
            <w:vAlign w:val="center"/>
          </w:tcPr>
          <w:p w14:paraId="025BB72A" w14:textId="77777777" w:rsidR="00A90933" w:rsidRPr="00CB0932" w:rsidRDefault="00A90933" w:rsidP="002228B0">
            <w:pPr>
              <w:jc w:val="center"/>
            </w:pPr>
          </w:p>
        </w:tc>
      </w:tr>
      <w:tr w:rsidR="00A90933" w:rsidRPr="00CB0932" w14:paraId="7BA2B0CD" w14:textId="77777777" w:rsidTr="002228B0">
        <w:tc>
          <w:tcPr>
            <w:tcW w:w="12015" w:type="dxa"/>
          </w:tcPr>
          <w:p w14:paraId="5BCCD3E0" w14:textId="77777777" w:rsidR="00A90933" w:rsidRPr="00CB0932" w:rsidRDefault="00A90933" w:rsidP="00A90933">
            <w:r w:rsidRPr="00CB0932">
              <w:t>Einrichtungen, die bei Ausfall der Versorgung mit sicherheitsrelevanten Betriebsmitteln und Energien eine Reserveversorgung übernehmen (Hilfsdampfkessel,</w:t>
            </w:r>
          </w:p>
          <w:p w14:paraId="5BE91F40" w14:textId="77777777" w:rsidR="00A90933" w:rsidRPr="00CB0932" w:rsidRDefault="00A90933" w:rsidP="00A90933">
            <w:r w:rsidRPr="00CB0932">
              <w:t>Umschalteinrichtungen auf zweites Stromversorgungsnetz, Puffer-Batterien,</w:t>
            </w:r>
          </w:p>
          <w:p w14:paraId="1960C327" w14:textId="77777777" w:rsidR="00A90933" w:rsidRPr="00CB0932" w:rsidRDefault="00A90933" w:rsidP="00A90933">
            <w:r w:rsidRPr="00CB0932">
              <w:t>Notstromdiesel, Druckspeichereinrichtungen zur Betätigung von Stellgliedern,</w:t>
            </w:r>
          </w:p>
          <w:p w14:paraId="302B6E09" w14:textId="77777777" w:rsidR="00A90933" w:rsidRPr="00CB0932" w:rsidRDefault="00A90933" w:rsidP="00A90933">
            <w:r w:rsidRPr="00CB0932">
              <w:t>Hilfseinrichtungen zur Speicherung oder Erzeugung von Inertisierungsmitteln),</w:t>
            </w:r>
          </w:p>
        </w:tc>
        <w:tc>
          <w:tcPr>
            <w:tcW w:w="2412" w:type="dxa"/>
            <w:vAlign w:val="center"/>
          </w:tcPr>
          <w:p w14:paraId="0D2911F6" w14:textId="77777777" w:rsidR="00A90933" w:rsidRPr="00CB0932" w:rsidRDefault="00A90933" w:rsidP="002228B0">
            <w:pPr>
              <w:jc w:val="center"/>
            </w:pPr>
          </w:p>
        </w:tc>
      </w:tr>
      <w:tr w:rsidR="00A90933" w:rsidRPr="00CB0932" w14:paraId="3FD52D8A" w14:textId="77777777" w:rsidTr="00A90933">
        <w:tc>
          <w:tcPr>
            <w:tcW w:w="12015" w:type="dxa"/>
          </w:tcPr>
          <w:p w14:paraId="2B65AFA5" w14:textId="77777777" w:rsidR="00A90933" w:rsidRPr="00CB0932" w:rsidRDefault="00A90933" w:rsidP="00A90933">
            <w:r w:rsidRPr="00CB0932">
              <w:t>Einrichtungen, die bei Ausfall sicherheitsrelevanter Anlageteile deren Funktion übernehmen (</w:t>
            </w:r>
            <w:r w:rsidR="006C7E55">
              <w:t>z. B.</w:t>
            </w:r>
            <w:r w:rsidRPr="00CB0932">
              <w:t xml:space="preserve"> Pumpen, Stellglieder, Antriebssysteme, sonstige Reserveaggregate).</w:t>
            </w:r>
          </w:p>
        </w:tc>
        <w:tc>
          <w:tcPr>
            <w:tcW w:w="2412" w:type="dxa"/>
          </w:tcPr>
          <w:p w14:paraId="77101A7D" w14:textId="77777777" w:rsidR="00A90933" w:rsidRPr="00CB0932" w:rsidRDefault="00A90933" w:rsidP="00A90933">
            <w:pPr>
              <w:jc w:val="center"/>
            </w:pPr>
          </w:p>
        </w:tc>
      </w:tr>
      <w:tr w:rsidR="00A90933" w:rsidRPr="00CB0932" w14:paraId="6EA14B64" w14:textId="77777777" w:rsidTr="00157E49">
        <w:tc>
          <w:tcPr>
            <w:tcW w:w="14427" w:type="dxa"/>
            <w:gridSpan w:val="2"/>
          </w:tcPr>
          <w:p w14:paraId="7040D1FC" w14:textId="77777777" w:rsidR="00A90933" w:rsidRPr="00CB0932" w:rsidRDefault="00A90933" w:rsidP="00A90933">
            <w:r w:rsidRPr="00CB0932">
              <w:t>c) Einrichtungen zur Verhinderung oder Begrenzung der Freisetzung sowie zur Rückhaltung und</w:t>
            </w:r>
          </w:p>
          <w:p w14:paraId="01C49C00" w14:textId="77777777" w:rsidR="00A90933" w:rsidRPr="00CB0932" w:rsidRDefault="00A90933" w:rsidP="00A90933">
            <w:r w:rsidRPr="00CB0932">
              <w:t xml:space="preserve">Ableitung von Stoffen, wie </w:t>
            </w:r>
            <w:r w:rsidR="006C7E55">
              <w:t>z. B.</w:t>
            </w:r>
          </w:p>
        </w:tc>
      </w:tr>
      <w:tr w:rsidR="00A90933" w:rsidRPr="00CB0932" w14:paraId="0B0ACAD0" w14:textId="77777777" w:rsidTr="00A90933">
        <w:tc>
          <w:tcPr>
            <w:tcW w:w="12015" w:type="dxa"/>
          </w:tcPr>
          <w:p w14:paraId="3CD63FA8" w14:textId="77777777" w:rsidR="00A90933" w:rsidRPr="00CB0932" w:rsidRDefault="00A90933" w:rsidP="00A90933">
            <w:r w:rsidRPr="00CB0932">
              <w:t>Doppelwandbehälter oder –rohre,</w:t>
            </w:r>
          </w:p>
        </w:tc>
        <w:tc>
          <w:tcPr>
            <w:tcW w:w="2412" w:type="dxa"/>
            <w:vAlign w:val="center"/>
          </w:tcPr>
          <w:p w14:paraId="0254D20C" w14:textId="77777777" w:rsidR="00A90933" w:rsidRPr="00CB0932" w:rsidRDefault="00A90933" w:rsidP="00A90933">
            <w:pPr>
              <w:jc w:val="center"/>
            </w:pPr>
          </w:p>
        </w:tc>
      </w:tr>
      <w:tr w:rsidR="00A90933" w:rsidRPr="00CB0932" w14:paraId="0CC68BB4" w14:textId="77777777" w:rsidTr="00A90933">
        <w:tc>
          <w:tcPr>
            <w:tcW w:w="12015" w:type="dxa"/>
          </w:tcPr>
          <w:p w14:paraId="381346BC" w14:textId="77777777" w:rsidR="00A90933" w:rsidRPr="00CB0932" w:rsidRDefault="00A90933" w:rsidP="00A90933">
            <w:r w:rsidRPr="00CB0932">
              <w:t>Absaugeinrichtungen,</w:t>
            </w:r>
          </w:p>
        </w:tc>
        <w:tc>
          <w:tcPr>
            <w:tcW w:w="2412" w:type="dxa"/>
            <w:vAlign w:val="center"/>
          </w:tcPr>
          <w:p w14:paraId="568D7B78" w14:textId="77777777" w:rsidR="00A90933" w:rsidRPr="00CB0932" w:rsidRDefault="00A90933" w:rsidP="00A90933">
            <w:pPr>
              <w:jc w:val="center"/>
            </w:pPr>
          </w:p>
        </w:tc>
      </w:tr>
      <w:tr w:rsidR="00A90933" w:rsidRPr="00CB0932" w14:paraId="48EBED70" w14:textId="77777777" w:rsidTr="00A90933">
        <w:tc>
          <w:tcPr>
            <w:tcW w:w="12015" w:type="dxa"/>
          </w:tcPr>
          <w:p w14:paraId="37EA3B74" w14:textId="77777777" w:rsidR="00A90933" w:rsidRPr="00CB0932" w:rsidRDefault="00A90933" w:rsidP="00A90933">
            <w:r w:rsidRPr="00CB0932">
              <w:t>selbsttätig oder manuell auslösbare Schnellschlusseinrichtungen in Verbindung mit Not-Aus-Systemen,</w:t>
            </w:r>
          </w:p>
        </w:tc>
        <w:tc>
          <w:tcPr>
            <w:tcW w:w="2412" w:type="dxa"/>
            <w:vAlign w:val="center"/>
          </w:tcPr>
          <w:p w14:paraId="2FF79A6C" w14:textId="77777777" w:rsidR="00A90933" w:rsidRPr="00CB0932" w:rsidRDefault="00A90933" w:rsidP="00A90933">
            <w:pPr>
              <w:jc w:val="center"/>
            </w:pPr>
          </w:p>
        </w:tc>
      </w:tr>
      <w:tr w:rsidR="00A90933" w:rsidRPr="00CB0932" w14:paraId="1B57F612" w14:textId="77777777" w:rsidTr="00A90933">
        <w:tc>
          <w:tcPr>
            <w:tcW w:w="12015" w:type="dxa"/>
          </w:tcPr>
          <w:p w14:paraId="1E00B11D" w14:textId="77777777" w:rsidR="00A90933" w:rsidRPr="00CB0932" w:rsidRDefault="00A90933" w:rsidP="00A90933">
            <w:r w:rsidRPr="00CB0932">
              <w:t>Auffangwannen, Auffangbehälter,</w:t>
            </w:r>
          </w:p>
        </w:tc>
        <w:tc>
          <w:tcPr>
            <w:tcW w:w="2412" w:type="dxa"/>
            <w:vAlign w:val="center"/>
          </w:tcPr>
          <w:p w14:paraId="1B976DB2" w14:textId="77777777" w:rsidR="00A90933" w:rsidRPr="00CB0932" w:rsidRDefault="00A90933" w:rsidP="00A90933">
            <w:pPr>
              <w:jc w:val="center"/>
            </w:pPr>
          </w:p>
        </w:tc>
      </w:tr>
      <w:tr w:rsidR="00A90933" w:rsidRPr="00CB0932" w14:paraId="1AFC60FE" w14:textId="77777777" w:rsidTr="00A90933">
        <w:tc>
          <w:tcPr>
            <w:tcW w:w="12015" w:type="dxa"/>
          </w:tcPr>
          <w:p w14:paraId="1887D10E" w14:textId="77777777" w:rsidR="00A90933" w:rsidRPr="00CB0932" w:rsidRDefault="00A90933" w:rsidP="00A90933">
            <w:r w:rsidRPr="00CB0932">
              <w:lastRenderedPageBreak/>
              <w:t>Notentspannungs- und -entleerungssysteme,</w:t>
            </w:r>
          </w:p>
        </w:tc>
        <w:tc>
          <w:tcPr>
            <w:tcW w:w="2412" w:type="dxa"/>
            <w:vAlign w:val="center"/>
          </w:tcPr>
          <w:p w14:paraId="2D6BC8A0" w14:textId="77777777" w:rsidR="00A90933" w:rsidRPr="00CB0932" w:rsidRDefault="00A90933" w:rsidP="00A90933">
            <w:pPr>
              <w:jc w:val="center"/>
            </w:pPr>
          </w:p>
        </w:tc>
      </w:tr>
      <w:tr w:rsidR="00A90933" w:rsidRPr="00CB0932" w14:paraId="3B38D66E" w14:textId="77777777" w:rsidTr="00A90933">
        <w:tc>
          <w:tcPr>
            <w:tcW w:w="12015" w:type="dxa"/>
          </w:tcPr>
          <w:p w14:paraId="5F21B2F5" w14:textId="77777777" w:rsidR="00A90933" w:rsidRPr="00CB0932" w:rsidRDefault="00A90933" w:rsidP="00A90933">
            <w:r w:rsidRPr="00CB0932">
              <w:t>Wasser- oder Dampfschleier,</w:t>
            </w:r>
          </w:p>
        </w:tc>
        <w:tc>
          <w:tcPr>
            <w:tcW w:w="2412" w:type="dxa"/>
            <w:vAlign w:val="center"/>
          </w:tcPr>
          <w:p w14:paraId="2ADB542C" w14:textId="77777777" w:rsidR="00A90933" w:rsidRPr="00CB0932" w:rsidRDefault="00A90933" w:rsidP="00A90933">
            <w:pPr>
              <w:jc w:val="center"/>
            </w:pPr>
          </w:p>
        </w:tc>
      </w:tr>
      <w:tr w:rsidR="00A90933" w:rsidRPr="00CB0932" w14:paraId="19589BC4" w14:textId="77777777" w:rsidTr="00A90933">
        <w:tc>
          <w:tcPr>
            <w:tcW w:w="12015" w:type="dxa"/>
          </w:tcPr>
          <w:p w14:paraId="0E870784" w14:textId="77777777" w:rsidR="00A90933" w:rsidRPr="00CB0932" w:rsidRDefault="00A90933" w:rsidP="00A90933">
            <w:r w:rsidRPr="00CB0932">
              <w:t>Druckluftsperren oder Schlängel (Bildung von Auffangwannen auf Wasseroberflächen),</w:t>
            </w:r>
          </w:p>
        </w:tc>
        <w:tc>
          <w:tcPr>
            <w:tcW w:w="2412" w:type="dxa"/>
            <w:vAlign w:val="center"/>
          </w:tcPr>
          <w:p w14:paraId="6D38065A" w14:textId="77777777" w:rsidR="00A90933" w:rsidRPr="00CB0932" w:rsidRDefault="00A90933" w:rsidP="00A90933">
            <w:pPr>
              <w:jc w:val="center"/>
            </w:pPr>
          </w:p>
        </w:tc>
      </w:tr>
      <w:tr w:rsidR="00A90933" w:rsidRPr="00CB0932" w14:paraId="120D6307" w14:textId="77777777" w:rsidTr="00A90933">
        <w:tc>
          <w:tcPr>
            <w:tcW w:w="12015" w:type="dxa"/>
          </w:tcPr>
          <w:p w14:paraId="775C656C" w14:textId="77777777" w:rsidR="00A90933" w:rsidRPr="00CB0932" w:rsidRDefault="00A90933" w:rsidP="00A90933">
            <w:r w:rsidRPr="00CB0932">
              <w:t>Filter- und Wäscheranlagen,</w:t>
            </w:r>
          </w:p>
        </w:tc>
        <w:tc>
          <w:tcPr>
            <w:tcW w:w="2412" w:type="dxa"/>
            <w:vAlign w:val="center"/>
          </w:tcPr>
          <w:p w14:paraId="2EABDB6B" w14:textId="77777777" w:rsidR="00A90933" w:rsidRPr="00CB0932" w:rsidRDefault="00A90933" w:rsidP="00A90933">
            <w:pPr>
              <w:jc w:val="center"/>
            </w:pPr>
          </w:p>
        </w:tc>
      </w:tr>
      <w:tr w:rsidR="00A90933" w:rsidRPr="00CB0932" w14:paraId="6BDB3C69" w14:textId="77777777" w:rsidTr="00A90933">
        <w:tc>
          <w:tcPr>
            <w:tcW w:w="12015" w:type="dxa"/>
          </w:tcPr>
          <w:p w14:paraId="269CBE24" w14:textId="77777777" w:rsidR="00A90933" w:rsidRPr="00CB0932" w:rsidRDefault="00A90933" w:rsidP="00A90933">
            <w:r w:rsidRPr="00CB0932">
              <w:t>Fackel- und Nachverbrennungsanlagen,</w:t>
            </w:r>
          </w:p>
        </w:tc>
        <w:tc>
          <w:tcPr>
            <w:tcW w:w="2412" w:type="dxa"/>
            <w:vAlign w:val="center"/>
          </w:tcPr>
          <w:p w14:paraId="66372033" w14:textId="77777777" w:rsidR="00A90933" w:rsidRPr="00CB0932" w:rsidRDefault="00A90933" w:rsidP="00A90933">
            <w:pPr>
              <w:jc w:val="center"/>
            </w:pPr>
          </w:p>
        </w:tc>
      </w:tr>
      <w:tr w:rsidR="00A90933" w:rsidRPr="00CB0932" w14:paraId="3B34C49E" w14:textId="77777777" w:rsidTr="00A90933">
        <w:tc>
          <w:tcPr>
            <w:tcW w:w="12015" w:type="dxa"/>
          </w:tcPr>
          <w:p w14:paraId="54A979F6" w14:textId="77777777" w:rsidR="00A90933" w:rsidRPr="00CB0932" w:rsidRDefault="00A90933" w:rsidP="00A90933">
            <w:r w:rsidRPr="00CB0932">
              <w:t>Abblasemaste und -kamine,</w:t>
            </w:r>
          </w:p>
        </w:tc>
        <w:tc>
          <w:tcPr>
            <w:tcW w:w="2412" w:type="dxa"/>
            <w:vAlign w:val="center"/>
          </w:tcPr>
          <w:p w14:paraId="04B8A8EA" w14:textId="77777777" w:rsidR="00A90933" w:rsidRPr="00CB0932" w:rsidRDefault="00A90933" w:rsidP="00A90933">
            <w:pPr>
              <w:jc w:val="center"/>
            </w:pPr>
          </w:p>
        </w:tc>
      </w:tr>
      <w:tr w:rsidR="00A90933" w:rsidRPr="00CB0932" w14:paraId="3DDD34BB" w14:textId="77777777" w:rsidTr="00A90933">
        <w:tc>
          <w:tcPr>
            <w:tcW w:w="12015" w:type="dxa"/>
          </w:tcPr>
          <w:p w14:paraId="7267B04C" w14:textId="77777777" w:rsidR="00A90933" w:rsidRPr="00CB0932" w:rsidRDefault="00A90933" w:rsidP="00A90933">
            <w:r w:rsidRPr="00CB0932">
              <w:t>Schornsteine.</w:t>
            </w:r>
          </w:p>
        </w:tc>
        <w:tc>
          <w:tcPr>
            <w:tcW w:w="2412" w:type="dxa"/>
            <w:vAlign w:val="center"/>
          </w:tcPr>
          <w:p w14:paraId="0EE337B8" w14:textId="77777777" w:rsidR="00A90933" w:rsidRPr="00CB0932" w:rsidRDefault="00A90933" w:rsidP="00A90933">
            <w:pPr>
              <w:jc w:val="center"/>
            </w:pPr>
          </w:p>
        </w:tc>
      </w:tr>
    </w:tbl>
    <w:p w14:paraId="6A3CCE2F" w14:textId="77777777" w:rsidR="00E61367" w:rsidRPr="00CB0932" w:rsidRDefault="00E61367" w:rsidP="00E61367">
      <w:pPr>
        <w:rPr>
          <w:color w:val="000000" w:themeColor="text1"/>
          <w:sz w:val="18"/>
          <w:szCs w:val="18"/>
        </w:rPr>
      </w:pPr>
      <w:bookmarkStart w:id="17" w:name="_Ref486606664"/>
      <w:r w:rsidRPr="00CB0932">
        <w:rPr>
          <w:sz w:val="18"/>
          <w:szCs w:val="18"/>
        </w:rPr>
        <w:t>(zurück zur Checkliste:</w:t>
      </w:r>
      <w:r w:rsidR="00B31283" w:rsidRPr="00B31283">
        <w:rPr>
          <w:color w:val="0070C0"/>
          <w:sz w:val="18"/>
          <w:szCs w:val="18"/>
          <w:u w:val="single"/>
        </w:rPr>
        <w:t xml:space="preserve"> </w:t>
      </w:r>
      <w:r w:rsidR="00B31283" w:rsidRPr="00245070">
        <w:rPr>
          <w:color w:val="0070C0"/>
          <w:sz w:val="18"/>
          <w:szCs w:val="18"/>
          <w:u w:val="single"/>
        </w:rPr>
        <w:fldChar w:fldCharType="begin"/>
      </w:r>
      <w:r w:rsidR="00B31283" w:rsidRPr="00245070">
        <w:rPr>
          <w:color w:val="0070C0"/>
          <w:sz w:val="18"/>
          <w:szCs w:val="18"/>
          <w:u w:val="single"/>
        </w:rPr>
        <w:instrText xml:space="preserve"> REF _Ref521673871 \h  \* MERGEFORMAT </w:instrText>
      </w:r>
      <w:r w:rsidR="00B31283" w:rsidRPr="00245070">
        <w:rPr>
          <w:color w:val="0070C0"/>
          <w:sz w:val="18"/>
          <w:szCs w:val="18"/>
          <w:u w:val="single"/>
        </w:rPr>
      </w:r>
      <w:r w:rsidR="00B31283"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B31283" w:rsidRPr="00245070">
        <w:rPr>
          <w:color w:val="0070C0"/>
          <w:sz w:val="18"/>
          <w:szCs w:val="18"/>
          <w:u w:val="single"/>
        </w:rPr>
        <w:fldChar w:fldCharType="end"/>
      </w:r>
      <w:r w:rsidRPr="00CB0932">
        <w:rPr>
          <w:color w:val="000000" w:themeColor="text1"/>
          <w:sz w:val="18"/>
          <w:szCs w:val="18"/>
        </w:rPr>
        <w:t>)</w:t>
      </w:r>
    </w:p>
    <w:p w14:paraId="39BEE2A0" w14:textId="77777777" w:rsidR="00A90933" w:rsidRPr="00CB0932" w:rsidRDefault="00CE4F84" w:rsidP="002228B0">
      <w:pPr>
        <w:pStyle w:val="berschrift2"/>
      </w:pPr>
      <w:bookmarkStart w:id="18" w:name="_Ref488827211"/>
      <w:r w:rsidRPr="00CB0932">
        <w:t xml:space="preserve">Prozessleittechnik (PLT) </w:t>
      </w:r>
      <w:r w:rsidR="002228B0" w:rsidRPr="00CB0932">
        <w:t>Mess-, Steuer- oder Regeleinrichtungen</w:t>
      </w:r>
      <w:bookmarkEnd w:id="17"/>
      <w:bookmarkEnd w:id="18"/>
    </w:p>
    <w:p w14:paraId="6B08F022" w14:textId="77777777" w:rsidR="00E61367" w:rsidRPr="00CB0932" w:rsidRDefault="00E61367" w:rsidP="00E61367">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CB0932">
        <w:rPr>
          <w:color w:val="000000" w:themeColor="text1"/>
          <w:sz w:val="18"/>
          <w:szCs w:val="18"/>
        </w:rPr>
        <w:t>)</w:t>
      </w:r>
    </w:p>
    <w:p w14:paraId="50F14AA7" w14:textId="77777777" w:rsidR="00A90933" w:rsidRPr="00CB0932" w:rsidRDefault="002228B0" w:rsidP="002228B0">
      <w:pPr>
        <w:pStyle w:val="berschrift3"/>
      </w:pPr>
      <w:r w:rsidRPr="00CB0932">
        <w:t>Beschreibung von PLT</w:t>
      </w:r>
      <w:r w:rsidR="001F609B">
        <w:t xml:space="preserve"> (Anmerkung: Die Hinweise aus der Vollzugshilfe wurden der VDI 2180 Blatt 1</w:t>
      </w:r>
      <w:r w:rsidR="00717904">
        <w:t xml:space="preserve"> </w:t>
      </w:r>
      <w:r w:rsidR="001F609B">
        <w:t>Stand 2019 angepasst)</w:t>
      </w:r>
    </w:p>
    <w:tbl>
      <w:tblPr>
        <w:tblStyle w:val="Tabellenraster"/>
        <w:tblW w:w="0" w:type="auto"/>
        <w:tblLook w:val="04A0" w:firstRow="1" w:lastRow="0" w:firstColumn="1" w:lastColumn="0" w:noHBand="0" w:noVBand="1"/>
      </w:tblPr>
      <w:tblGrid>
        <w:gridCol w:w="11883"/>
        <w:gridCol w:w="2394"/>
      </w:tblGrid>
      <w:tr w:rsidR="00157E49" w:rsidRPr="00CB0932" w14:paraId="7D7FCF2C" w14:textId="77777777" w:rsidTr="007B253C">
        <w:tc>
          <w:tcPr>
            <w:tcW w:w="14277" w:type="dxa"/>
            <w:gridSpan w:val="2"/>
          </w:tcPr>
          <w:p w14:paraId="53C9BDB6" w14:textId="77777777" w:rsidR="00157E49" w:rsidRPr="00CB0932" w:rsidRDefault="00157E49" w:rsidP="002228B0">
            <w:r w:rsidRPr="00CB0932">
              <w:rPr>
                <w:b/>
              </w:rPr>
              <w:t xml:space="preserve">Bei der Art und Auslegung der PLT-Einrichtungen sind </w:t>
            </w:r>
            <w:r w:rsidR="006C7E55">
              <w:rPr>
                <w:b/>
              </w:rPr>
              <w:t>z. B.</w:t>
            </w:r>
            <w:r w:rsidRPr="00CB0932">
              <w:rPr>
                <w:b/>
              </w:rPr>
              <w:t xml:space="preserve"> zu berücksichtigen:</w:t>
            </w:r>
          </w:p>
        </w:tc>
      </w:tr>
      <w:tr w:rsidR="002228B0" w:rsidRPr="00CB0932" w14:paraId="4E5B7116" w14:textId="77777777" w:rsidTr="007B253C">
        <w:tc>
          <w:tcPr>
            <w:tcW w:w="11883" w:type="dxa"/>
          </w:tcPr>
          <w:p w14:paraId="2B3BC5F1" w14:textId="77777777" w:rsidR="002228B0" w:rsidRPr="00CB0932" w:rsidRDefault="002228B0" w:rsidP="002228B0"/>
        </w:tc>
        <w:tc>
          <w:tcPr>
            <w:tcW w:w="2394" w:type="dxa"/>
            <w:vAlign w:val="center"/>
          </w:tcPr>
          <w:p w14:paraId="2F258B3D" w14:textId="77777777" w:rsidR="002228B0" w:rsidRPr="00CB0932" w:rsidRDefault="00F14B8F" w:rsidP="00157E49">
            <w:pPr>
              <w:jc w:val="center"/>
            </w:pPr>
            <w:r w:rsidRPr="00CB0932">
              <w:t>Bemerkung</w:t>
            </w:r>
          </w:p>
        </w:tc>
      </w:tr>
      <w:tr w:rsidR="002228B0" w:rsidRPr="00CB0932" w14:paraId="5238DC5C" w14:textId="77777777" w:rsidTr="007B253C">
        <w:tc>
          <w:tcPr>
            <w:tcW w:w="11883" w:type="dxa"/>
          </w:tcPr>
          <w:p w14:paraId="250E2F3D" w14:textId="77777777" w:rsidR="002228B0" w:rsidRPr="00CB0932" w:rsidRDefault="002228B0" w:rsidP="002228B0">
            <w:r w:rsidRPr="00CB0932">
              <w:t>Möglichkeiten eines Ausfalls oder Fehlfunktion sicherheitsrelevanter Komponenten des PLT-Systems und deren Auswirkung;</w:t>
            </w:r>
          </w:p>
        </w:tc>
        <w:tc>
          <w:tcPr>
            <w:tcW w:w="2394" w:type="dxa"/>
          </w:tcPr>
          <w:p w14:paraId="2C36ED43" w14:textId="77777777" w:rsidR="002228B0" w:rsidRPr="00CB0932" w:rsidRDefault="002228B0" w:rsidP="002228B0">
            <w:pPr>
              <w:jc w:val="center"/>
            </w:pPr>
          </w:p>
        </w:tc>
      </w:tr>
      <w:tr w:rsidR="002228B0" w:rsidRPr="00CB0932" w14:paraId="276EE4B0" w14:textId="77777777" w:rsidTr="007B253C">
        <w:tc>
          <w:tcPr>
            <w:tcW w:w="11883" w:type="dxa"/>
          </w:tcPr>
          <w:p w14:paraId="6A6A9806" w14:textId="77777777" w:rsidR="002228B0" w:rsidRPr="00CB0932" w:rsidRDefault="002228B0" w:rsidP="002228B0">
            <w:r w:rsidRPr="00CB0932">
              <w:t>Möglichkeit und Auswirkungen sicherheitsrelevanter Fehlbedienungen.</w:t>
            </w:r>
          </w:p>
        </w:tc>
        <w:tc>
          <w:tcPr>
            <w:tcW w:w="2394" w:type="dxa"/>
          </w:tcPr>
          <w:p w14:paraId="16571FE2" w14:textId="77777777" w:rsidR="002228B0" w:rsidRPr="00CB0932" w:rsidRDefault="002228B0" w:rsidP="002228B0">
            <w:pPr>
              <w:jc w:val="center"/>
            </w:pPr>
          </w:p>
        </w:tc>
      </w:tr>
      <w:tr w:rsidR="002228B0" w:rsidRPr="00CB0932" w14:paraId="3A59A792" w14:textId="77777777" w:rsidTr="007B253C">
        <w:tc>
          <w:tcPr>
            <w:tcW w:w="14277" w:type="dxa"/>
            <w:gridSpan w:val="2"/>
          </w:tcPr>
          <w:p w14:paraId="644807A1" w14:textId="77777777" w:rsidR="002228B0" w:rsidRPr="00CB0932" w:rsidRDefault="002228B0" w:rsidP="002228B0">
            <w:pPr>
              <w:rPr>
                <w:b/>
              </w:rPr>
            </w:pPr>
            <w:r w:rsidRPr="00CB0932">
              <w:rPr>
                <w:b/>
              </w:rPr>
              <w:t>PLT-Einrichtungen bestehen aus</w:t>
            </w:r>
          </w:p>
        </w:tc>
      </w:tr>
      <w:tr w:rsidR="002228B0" w:rsidRPr="00CB0932" w14:paraId="218DA2E8" w14:textId="77777777" w:rsidTr="007B253C">
        <w:tc>
          <w:tcPr>
            <w:tcW w:w="11883" w:type="dxa"/>
          </w:tcPr>
          <w:p w14:paraId="1C7E5E17" w14:textId="77777777" w:rsidR="002228B0" w:rsidRPr="00CB0932" w:rsidRDefault="00671791" w:rsidP="002228B0">
            <w:r>
              <w:t>Sensor z. B. Thermoelement</w:t>
            </w:r>
          </w:p>
        </w:tc>
        <w:tc>
          <w:tcPr>
            <w:tcW w:w="2394" w:type="dxa"/>
            <w:vAlign w:val="center"/>
          </w:tcPr>
          <w:p w14:paraId="36EC47DC" w14:textId="77777777" w:rsidR="002228B0" w:rsidRPr="00CB0932" w:rsidRDefault="002228B0" w:rsidP="002228B0">
            <w:pPr>
              <w:jc w:val="center"/>
            </w:pPr>
          </w:p>
        </w:tc>
      </w:tr>
      <w:tr w:rsidR="002228B0" w:rsidRPr="00CB0932" w14:paraId="0794540A" w14:textId="77777777" w:rsidTr="007B253C">
        <w:tc>
          <w:tcPr>
            <w:tcW w:w="11883" w:type="dxa"/>
          </w:tcPr>
          <w:p w14:paraId="51AF6BE8" w14:textId="77777777" w:rsidR="002228B0" w:rsidRPr="00CB0932" w:rsidRDefault="00671791" w:rsidP="002228B0">
            <w:r>
              <w:t>Aktor z. B. Kühlwasserventil</w:t>
            </w:r>
          </w:p>
        </w:tc>
        <w:tc>
          <w:tcPr>
            <w:tcW w:w="2394" w:type="dxa"/>
            <w:vAlign w:val="center"/>
          </w:tcPr>
          <w:p w14:paraId="51CB8403" w14:textId="77777777" w:rsidR="002228B0" w:rsidRPr="00CB0932" w:rsidRDefault="002228B0" w:rsidP="002228B0">
            <w:pPr>
              <w:jc w:val="center"/>
            </w:pPr>
          </w:p>
        </w:tc>
      </w:tr>
      <w:tr w:rsidR="002228B0" w:rsidRPr="00CB0932" w14:paraId="43FA53F4" w14:textId="77777777" w:rsidTr="007B253C">
        <w:tc>
          <w:tcPr>
            <w:tcW w:w="11883" w:type="dxa"/>
          </w:tcPr>
          <w:p w14:paraId="6068BB27" w14:textId="77777777" w:rsidR="002228B0" w:rsidRPr="00CB0932" w:rsidRDefault="00671791" w:rsidP="00671791">
            <w:r>
              <w:t>Steuerung z. B. Speicherprogrammierbare Steuerung (SPS)</w:t>
            </w:r>
          </w:p>
        </w:tc>
        <w:tc>
          <w:tcPr>
            <w:tcW w:w="2394" w:type="dxa"/>
            <w:vAlign w:val="center"/>
          </w:tcPr>
          <w:p w14:paraId="2CE0B7DD" w14:textId="77777777" w:rsidR="002228B0" w:rsidRPr="00CB0932" w:rsidRDefault="002228B0" w:rsidP="002228B0">
            <w:pPr>
              <w:jc w:val="center"/>
            </w:pPr>
          </w:p>
        </w:tc>
      </w:tr>
      <w:tr w:rsidR="002228B0" w:rsidRPr="00CB0932" w14:paraId="6EEB7E7B" w14:textId="77777777" w:rsidTr="007B253C">
        <w:tc>
          <w:tcPr>
            <w:tcW w:w="14277" w:type="dxa"/>
            <w:gridSpan w:val="2"/>
          </w:tcPr>
          <w:p w14:paraId="75739A18" w14:textId="77777777" w:rsidR="002228B0" w:rsidRPr="00CB0932" w:rsidRDefault="002228B0" w:rsidP="007B253C">
            <w:pPr>
              <w:rPr>
                <w:b/>
              </w:rPr>
            </w:pPr>
            <w:r w:rsidRPr="00CB0932">
              <w:rPr>
                <w:b/>
              </w:rPr>
              <w:t xml:space="preserve">PLT-Einrichtungen werden gemäß VDI/VDE-Richtlinie 2180, Blatt </w:t>
            </w:r>
            <w:r w:rsidR="007B253C">
              <w:rPr>
                <w:b/>
              </w:rPr>
              <w:t>1</w:t>
            </w:r>
            <w:r w:rsidRPr="00CB0932">
              <w:rPr>
                <w:b/>
              </w:rPr>
              <w:t xml:space="preserve"> unterteilt in</w:t>
            </w:r>
          </w:p>
        </w:tc>
      </w:tr>
      <w:tr w:rsidR="002228B0" w:rsidRPr="00CB0932" w14:paraId="60A09A4F" w14:textId="77777777" w:rsidTr="007B253C">
        <w:tc>
          <w:tcPr>
            <w:tcW w:w="11883" w:type="dxa"/>
          </w:tcPr>
          <w:p w14:paraId="5B6026F3" w14:textId="77777777" w:rsidR="002228B0" w:rsidRPr="00CB0932" w:rsidRDefault="007B253C" w:rsidP="002228B0">
            <w:r w:rsidRPr="00F2128A">
              <w:rPr>
                <w:u w:val="single"/>
              </w:rPr>
              <w:t>PLT-</w:t>
            </w:r>
            <w:r w:rsidR="002228B0" w:rsidRPr="00F2128A">
              <w:rPr>
                <w:u w:val="single"/>
              </w:rPr>
              <w:t>Betriebseinrichtungen</w:t>
            </w:r>
            <w:r w:rsidR="002228B0" w:rsidRPr="00CB0932">
              <w:t xml:space="preserve">: Sie dienen der Aufrechterhaltung </w:t>
            </w:r>
            <w:r>
              <w:t>des bestimmungsgemäßen Betriebs (Messen, Steuern, Regeln, Alarmieren, Melden, Schalten)</w:t>
            </w:r>
          </w:p>
        </w:tc>
        <w:tc>
          <w:tcPr>
            <w:tcW w:w="2394" w:type="dxa"/>
            <w:vAlign w:val="center"/>
          </w:tcPr>
          <w:p w14:paraId="12C31245" w14:textId="77777777" w:rsidR="002228B0" w:rsidRPr="00CB0932" w:rsidRDefault="002228B0" w:rsidP="002228B0">
            <w:pPr>
              <w:jc w:val="center"/>
            </w:pPr>
          </w:p>
        </w:tc>
      </w:tr>
      <w:tr w:rsidR="00DC7895" w:rsidRPr="00CB0932" w14:paraId="7C7248AA" w14:textId="77777777" w:rsidTr="00BD765C">
        <w:trPr>
          <w:trHeight w:val="547"/>
        </w:trPr>
        <w:tc>
          <w:tcPr>
            <w:tcW w:w="11883" w:type="dxa"/>
          </w:tcPr>
          <w:p w14:paraId="0C4CC037" w14:textId="77777777" w:rsidR="00131A3C" w:rsidRPr="00131A3C" w:rsidRDefault="00DC7895" w:rsidP="00BD765C">
            <w:pPr>
              <w:rPr>
                <w:rFonts w:cstheme="minorHAnsi"/>
                <w:color w:val="000000" w:themeColor="text1"/>
              </w:rPr>
            </w:pPr>
            <w:r w:rsidRPr="00F2128A">
              <w:rPr>
                <w:rFonts w:cstheme="minorHAnsi"/>
                <w:color w:val="000000" w:themeColor="text1"/>
                <w:u w:val="single"/>
              </w:rPr>
              <w:t>PLT-Betriebseinrichtungen mit Sicherheitsfunktion</w:t>
            </w:r>
            <w:r w:rsidRPr="00131A3C">
              <w:rPr>
                <w:rFonts w:cstheme="minorHAnsi"/>
                <w:color w:val="000000" w:themeColor="text1"/>
              </w:rPr>
              <w:t>:</w:t>
            </w:r>
            <w:r w:rsidR="00BD765C" w:rsidRPr="00131A3C">
              <w:rPr>
                <w:rFonts w:cstheme="minorHAnsi"/>
                <w:color w:val="000000" w:themeColor="text1"/>
              </w:rPr>
              <w:t xml:space="preserve"> Diese Einrichtungen dienen der R</w:t>
            </w:r>
            <w:r w:rsidR="00131A3C" w:rsidRPr="00131A3C">
              <w:rPr>
                <w:rFonts w:cstheme="minorHAnsi"/>
                <w:color w:val="000000" w:themeColor="text1"/>
              </w:rPr>
              <w:t>ealisierung einer PLT-Sicherhei</w:t>
            </w:r>
            <w:r w:rsidR="00BD765C" w:rsidRPr="00131A3C">
              <w:rPr>
                <w:rFonts w:cstheme="minorHAnsi"/>
                <w:color w:val="000000" w:themeColor="text1"/>
              </w:rPr>
              <w:t xml:space="preserve">tsfunktion und mindern dabei das Risiko um einen Faktor bis zu 10 im Sinne der VDI Richtlinie. </w:t>
            </w:r>
            <w:r w:rsidR="00BD765C" w:rsidRPr="00131A3C">
              <w:rPr>
                <w:rFonts w:cstheme="minorHAnsi"/>
                <w:b/>
                <w:color w:val="000000" w:themeColor="text1"/>
              </w:rPr>
              <w:t>PLT-Sicherheitsfunktionen</w:t>
            </w:r>
            <w:r w:rsidR="00BD765C" w:rsidRPr="00131A3C">
              <w:rPr>
                <w:rFonts w:cstheme="minorHAnsi"/>
                <w:color w:val="000000" w:themeColor="text1"/>
              </w:rPr>
              <w:t xml:space="preserve"> sollen für ein bestimmtes gefährliches Ereignis einen sicheren Zustand für den Prozess erreichen oder aufrechterhalten.</w:t>
            </w:r>
            <w:r w:rsidR="00131A3C" w:rsidRPr="00131A3C">
              <w:rPr>
                <w:rFonts w:cstheme="minorHAnsi"/>
                <w:color w:val="000000" w:themeColor="text1"/>
              </w:rPr>
              <w:t xml:space="preserve"> </w:t>
            </w:r>
          </w:p>
          <w:p w14:paraId="7776A697" w14:textId="77777777" w:rsidR="00DC7895" w:rsidRPr="00131A3C" w:rsidRDefault="00131A3C" w:rsidP="00131A3C">
            <w:pPr>
              <w:pStyle w:val="Default"/>
              <w:rPr>
                <w:rFonts w:asciiTheme="minorHAnsi" w:hAnsiTheme="minorHAnsi" w:cstheme="minorHAnsi"/>
                <w:color w:val="000000" w:themeColor="text1"/>
                <w:sz w:val="22"/>
                <w:szCs w:val="22"/>
              </w:rPr>
            </w:pPr>
            <w:r w:rsidRPr="00131A3C">
              <w:rPr>
                <w:rFonts w:asciiTheme="minorHAnsi" w:hAnsiTheme="minorHAnsi" w:cstheme="minorHAnsi"/>
                <w:color w:val="000000" w:themeColor="text1"/>
                <w:sz w:val="22"/>
                <w:szCs w:val="22"/>
              </w:rPr>
              <w:t xml:space="preserve">PLT-Sicherheitsfunktionen verhindern durch einen selbsttätigen Eingriff in den Prozess eine Störung des bestimmungsgemäßen Betriebs oder veranlassen im begründeten Ausnahmefall das Bedienpersonal durch eine Meldung zu einem Eingreifen oder sie begrenzen im Fall des Eintritts eines gefährlichen Ereignisses die möglichen Auswirkungen dieses Ereignisses. </w:t>
            </w:r>
          </w:p>
        </w:tc>
        <w:tc>
          <w:tcPr>
            <w:tcW w:w="2394" w:type="dxa"/>
            <w:vAlign w:val="center"/>
          </w:tcPr>
          <w:p w14:paraId="1DE1D9EE" w14:textId="77777777" w:rsidR="00DC7895" w:rsidRPr="00DC7895" w:rsidRDefault="00DC7895" w:rsidP="002228B0">
            <w:pPr>
              <w:jc w:val="center"/>
              <w:rPr>
                <w:color w:val="FF0000"/>
              </w:rPr>
            </w:pPr>
          </w:p>
        </w:tc>
      </w:tr>
      <w:tr w:rsidR="002228B0" w:rsidRPr="00CB0932" w14:paraId="74769516" w14:textId="77777777" w:rsidTr="007B253C">
        <w:tc>
          <w:tcPr>
            <w:tcW w:w="11883" w:type="dxa"/>
          </w:tcPr>
          <w:p w14:paraId="475A8D5B" w14:textId="77777777" w:rsidR="002228B0" w:rsidRPr="00131A3C" w:rsidRDefault="007B253C" w:rsidP="00671791">
            <w:pPr>
              <w:rPr>
                <w:rFonts w:cstheme="minorHAnsi"/>
                <w:color w:val="000000" w:themeColor="text1"/>
              </w:rPr>
            </w:pPr>
            <w:r w:rsidRPr="00F2128A">
              <w:rPr>
                <w:rFonts w:cstheme="minorHAnsi"/>
                <w:color w:val="000000" w:themeColor="text1"/>
                <w:u w:val="single"/>
              </w:rPr>
              <w:t>PLT-</w:t>
            </w:r>
            <w:r w:rsidR="00960299" w:rsidRPr="00F2128A">
              <w:rPr>
                <w:rFonts w:cstheme="minorHAnsi"/>
                <w:color w:val="000000" w:themeColor="text1"/>
                <w:u w:val="single"/>
              </w:rPr>
              <w:t>Sicherheitseinrichtungen</w:t>
            </w:r>
            <w:r w:rsidR="00960299" w:rsidRPr="00131A3C">
              <w:rPr>
                <w:rFonts w:cstheme="minorHAnsi"/>
                <w:color w:val="000000" w:themeColor="text1"/>
              </w:rPr>
              <w:t xml:space="preserve">: </w:t>
            </w:r>
            <w:r w:rsidR="00131A3C" w:rsidRPr="00131A3C">
              <w:rPr>
                <w:rFonts w:cstheme="minorHAnsi"/>
                <w:color w:val="000000" w:themeColor="text1"/>
              </w:rPr>
              <w:t xml:space="preserve">Diese Einrichtungen dienen der Realisierung einer PLT-Sicherheitsfunktion (s.o.) </w:t>
            </w:r>
            <w:r w:rsidR="00131A3C">
              <w:rPr>
                <w:rFonts w:cstheme="minorHAnsi"/>
                <w:color w:val="000000" w:themeColor="text1"/>
              </w:rPr>
              <w:t>mit dem Sicherheitsinteg</w:t>
            </w:r>
            <w:r w:rsidR="00671791">
              <w:rPr>
                <w:rFonts w:cstheme="minorHAnsi"/>
                <w:color w:val="000000" w:themeColor="text1"/>
              </w:rPr>
              <w:t>r</w:t>
            </w:r>
            <w:r w:rsidR="00131A3C">
              <w:rPr>
                <w:rFonts w:cstheme="minorHAnsi"/>
                <w:color w:val="000000" w:themeColor="text1"/>
              </w:rPr>
              <w:t xml:space="preserve">itätslevel </w:t>
            </w:r>
            <w:r w:rsidR="00671791">
              <w:rPr>
                <w:rFonts w:cstheme="minorHAnsi"/>
                <w:color w:val="000000" w:themeColor="text1"/>
              </w:rPr>
              <w:t>(SIL) 1 bis 4 , was einer Risikominderung von einem Faktor &gt; 10 im Sinne der VDI Richtlinie entspricht.</w:t>
            </w:r>
          </w:p>
        </w:tc>
        <w:tc>
          <w:tcPr>
            <w:tcW w:w="2394" w:type="dxa"/>
            <w:vAlign w:val="center"/>
          </w:tcPr>
          <w:p w14:paraId="77EDAF9A" w14:textId="77777777" w:rsidR="002228B0" w:rsidRPr="00DC7895" w:rsidRDefault="002228B0" w:rsidP="002228B0">
            <w:pPr>
              <w:jc w:val="center"/>
              <w:rPr>
                <w:color w:val="FF0000"/>
              </w:rPr>
            </w:pPr>
          </w:p>
        </w:tc>
      </w:tr>
    </w:tbl>
    <w:p w14:paraId="04426DCC" w14:textId="77777777" w:rsidR="00157E49" w:rsidRPr="00CB0932" w:rsidRDefault="00131A3C" w:rsidP="00CD5475">
      <w:pPr>
        <w:spacing w:after="0" w:line="240" w:lineRule="auto"/>
      </w:pPr>
      <w:r w:rsidRPr="00581692">
        <w:rPr>
          <w:b/>
        </w:rPr>
        <w:lastRenderedPageBreak/>
        <w:t>Hinweis:</w:t>
      </w:r>
      <w:r>
        <w:t xml:space="preserve"> </w:t>
      </w:r>
      <w:r w:rsidR="002228B0" w:rsidRPr="00CB0932">
        <w:t>Sicherheitsrelevant im Sinne der Störfall-Verordnung sind diejenigen PLT-</w:t>
      </w:r>
      <w:r>
        <w:t>E</w:t>
      </w:r>
      <w:r w:rsidR="002228B0" w:rsidRPr="00CB0932">
        <w:t>inrichtungen, die den Eintritt eines Störfalls verhindern oder bei Eintritt eines Störfalls seine Auswirkungen begrenzen</w:t>
      </w:r>
      <w:r>
        <w:t xml:space="preserve"> sollen</w:t>
      </w:r>
      <w:r w:rsidR="002228B0" w:rsidRPr="00CB0932">
        <w:t>.</w:t>
      </w:r>
    </w:p>
    <w:p w14:paraId="037AE7E1" w14:textId="77777777" w:rsidR="00CD5475" w:rsidRPr="00CB0932" w:rsidRDefault="00E61367" w:rsidP="002228B0">
      <w:pPr>
        <w:rPr>
          <w:color w:val="000000" w:themeColor="text1"/>
          <w:sz w:val="18"/>
          <w:szCs w:val="18"/>
        </w:rPr>
      </w:pPr>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CB0932">
        <w:rPr>
          <w:color w:val="000000" w:themeColor="text1"/>
          <w:sz w:val="18"/>
          <w:szCs w:val="18"/>
        </w:rPr>
        <w:t>)</w:t>
      </w:r>
    </w:p>
    <w:p w14:paraId="1D1E6221" w14:textId="77777777" w:rsidR="00A90933" w:rsidRPr="00CB0932" w:rsidRDefault="002228B0" w:rsidP="002228B0">
      <w:pPr>
        <w:pStyle w:val="berschrift3"/>
      </w:pPr>
      <w:r w:rsidRPr="00CB0932">
        <w:t xml:space="preserve">Zuverlässigkeit </w:t>
      </w:r>
    </w:p>
    <w:p w14:paraId="31A75917" w14:textId="77777777" w:rsidR="00E61367" w:rsidRPr="00CB0932" w:rsidRDefault="00E61367" w:rsidP="00E61367">
      <w:r w:rsidRPr="00CB0932">
        <w:rPr>
          <w:sz w:val="18"/>
          <w:szCs w:val="18"/>
        </w:rPr>
        <w:t>(zurück zur Checkliste:</w:t>
      </w:r>
      <w:r w:rsidR="00B31283" w:rsidRPr="00B31283">
        <w:rPr>
          <w:color w:val="0070C0"/>
          <w:sz w:val="18"/>
          <w:szCs w:val="18"/>
          <w:u w:val="single"/>
        </w:rPr>
        <w:t xml:space="preserve"> </w:t>
      </w:r>
      <w:r w:rsidR="00B31283" w:rsidRPr="00245070">
        <w:rPr>
          <w:color w:val="0070C0"/>
          <w:sz w:val="18"/>
          <w:szCs w:val="18"/>
          <w:u w:val="single"/>
        </w:rPr>
        <w:fldChar w:fldCharType="begin"/>
      </w:r>
      <w:r w:rsidR="00B31283" w:rsidRPr="00245070">
        <w:rPr>
          <w:color w:val="0070C0"/>
          <w:sz w:val="18"/>
          <w:szCs w:val="18"/>
          <w:u w:val="single"/>
        </w:rPr>
        <w:instrText xml:space="preserve"> REF _Ref521673871 \h  \* MERGEFORMAT </w:instrText>
      </w:r>
      <w:r w:rsidR="00B31283" w:rsidRPr="00245070">
        <w:rPr>
          <w:color w:val="0070C0"/>
          <w:sz w:val="18"/>
          <w:szCs w:val="18"/>
          <w:u w:val="single"/>
        </w:rPr>
      </w:r>
      <w:r w:rsidR="00B31283"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B31283" w:rsidRPr="00245070">
        <w:rPr>
          <w:color w:val="0070C0"/>
          <w:sz w:val="18"/>
          <w:szCs w:val="18"/>
          <w:u w:val="single"/>
        </w:rPr>
        <w:fldChar w:fldCharType="end"/>
      </w:r>
      <w:r w:rsidRPr="00CB0932">
        <w:rPr>
          <w:color w:val="000000" w:themeColor="text1"/>
          <w:sz w:val="18"/>
          <w:szCs w:val="18"/>
        </w:rPr>
        <w:t>)</w:t>
      </w:r>
    </w:p>
    <w:tbl>
      <w:tblPr>
        <w:tblStyle w:val="Tabellenraster"/>
        <w:tblW w:w="0" w:type="auto"/>
        <w:tblLook w:val="04A0" w:firstRow="1" w:lastRow="0" w:firstColumn="1" w:lastColumn="0" w:noHBand="0" w:noVBand="1"/>
      </w:tblPr>
      <w:tblGrid>
        <w:gridCol w:w="11881"/>
        <w:gridCol w:w="2396"/>
      </w:tblGrid>
      <w:tr w:rsidR="00157E49" w:rsidRPr="00CB0932" w14:paraId="430E9658" w14:textId="77777777" w:rsidTr="00157E49">
        <w:tc>
          <w:tcPr>
            <w:tcW w:w="12015" w:type="dxa"/>
          </w:tcPr>
          <w:p w14:paraId="7C119DAB" w14:textId="77777777" w:rsidR="00157E49" w:rsidRPr="00CB0932" w:rsidRDefault="00157E49" w:rsidP="00157E49">
            <w:r w:rsidRPr="00CB0932">
              <w:t xml:space="preserve">Eine PLT-Einrichtung gilt als zuverlässig, wenn sie die ihr zugewiesene sicherheitstechnische Funktion unter festgelegten Bedingungen für eine festgelegte Zeitdauer erfüllt, </w:t>
            </w:r>
            <w:r w:rsidR="006C7E55">
              <w:t>z. B.</w:t>
            </w:r>
            <w:r w:rsidRPr="00CB0932">
              <w:t xml:space="preserve"> durch</w:t>
            </w:r>
          </w:p>
        </w:tc>
        <w:tc>
          <w:tcPr>
            <w:tcW w:w="2412" w:type="dxa"/>
          </w:tcPr>
          <w:p w14:paraId="4ADAB2EA" w14:textId="77777777" w:rsidR="00157E49" w:rsidRPr="00CB0932" w:rsidRDefault="00157E49" w:rsidP="00157E49"/>
        </w:tc>
      </w:tr>
      <w:tr w:rsidR="00157E49" w:rsidRPr="00CB0932" w14:paraId="2690EFE5" w14:textId="77777777" w:rsidTr="00157E49">
        <w:tc>
          <w:tcPr>
            <w:tcW w:w="12015" w:type="dxa"/>
          </w:tcPr>
          <w:p w14:paraId="21AA97EB" w14:textId="77777777" w:rsidR="00157E49" w:rsidRPr="00CB0932" w:rsidRDefault="00157E49" w:rsidP="00157E49"/>
        </w:tc>
        <w:tc>
          <w:tcPr>
            <w:tcW w:w="2412" w:type="dxa"/>
            <w:vAlign w:val="center"/>
          </w:tcPr>
          <w:p w14:paraId="2892E611" w14:textId="77777777" w:rsidR="00157E49" w:rsidRPr="00CB0932" w:rsidRDefault="00F14B8F" w:rsidP="00157E49">
            <w:pPr>
              <w:jc w:val="center"/>
            </w:pPr>
            <w:r w:rsidRPr="00CB0932">
              <w:t>Bemerkung</w:t>
            </w:r>
          </w:p>
        </w:tc>
      </w:tr>
      <w:tr w:rsidR="00157E49" w:rsidRPr="00CB0932" w14:paraId="6F8BE486" w14:textId="77777777" w:rsidTr="00157E49">
        <w:tc>
          <w:tcPr>
            <w:tcW w:w="12015" w:type="dxa"/>
          </w:tcPr>
          <w:p w14:paraId="214FF63D" w14:textId="77777777" w:rsidR="00157E49" w:rsidRPr="00CB0932" w:rsidRDefault="00157E49" w:rsidP="00157E49">
            <w:r w:rsidRPr="00CB0932">
              <w:t>Verwendung geeigneter Geräte, deren Zuverlässigkeit nachgewiesen ist;</w:t>
            </w:r>
          </w:p>
        </w:tc>
        <w:tc>
          <w:tcPr>
            <w:tcW w:w="2412" w:type="dxa"/>
          </w:tcPr>
          <w:p w14:paraId="13A65808" w14:textId="77777777" w:rsidR="00157E49" w:rsidRPr="00CB0932" w:rsidRDefault="00157E49" w:rsidP="00157E49">
            <w:pPr>
              <w:jc w:val="center"/>
            </w:pPr>
          </w:p>
        </w:tc>
      </w:tr>
      <w:tr w:rsidR="00157E49" w:rsidRPr="00CB0932" w14:paraId="3ADCD424" w14:textId="77777777" w:rsidTr="00157E49">
        <w:tc>
          <w:tcPr>
            <w:tcW w:w="12015" w:type="dxa"/>
          </w:tcPr>
          <w:p w14:paraId="64CADCAB" w14:textId="77777777" w:rsidR="00157E49" w:rsidRPr="00CB0932" w:rsidRDefault="00157E49" w:rsidP="00157E49">
            <w:r w:rsidRPr="00CB0932">
              <w:t>Verwendung fehlersicherer oder selbstüberwachender Geräte;</w:t>
            </w:r>
          </w:p>
        </w:tc>
        <w:tc>
          <w:tcPr>
            <w:tcW w:w="2412" w:type="dxa"/>
            <w:vAlign w:val="center"/>
          </w:tcPr>
          <w:p w14:paraId="55806CDA" w14:textId="77777777" w:rsidR="00157E49" w:rsidRPr="00CB0932" w:rsidRDefault="00157E49" w:rsidP="00157E49">
            <w:pPr>
              <w:jc w:val="center"/>
            </w:pPr>
          </w:p>
        </w:tc>
      </w:tr>
      <w:tr w:rsidR="00157E49" w:rsidRPr="00CB0932" w14:paraId="42BAEC7B" w14:textId="77777777" w:rsidTr="00157E49">
        <w:tc>
          <w:tcPr>
            <w:tcW w:w="12015" w:type="dxa"/>
          </w:tcPr>
          <w:p w14:paraId="44C346F7" w14:textId="77777777" w:rsidR="00157E49" w:rsidRPr="00CB0932" w:rsidRDefault="00157E49" w:rsidP="00157E49">
            <w:r w:rsidRPr="00CB0932">
              <w:t>redundante Auslegung von PLT-Einrichtungen, d.h. Auslegung derart, dass die sicherheitsrelevanten Komponenten mehrfach, als zur Erfüllung der vorgesehenen Funktion notwendig, vorhanden sind;</w:t>
            </w:r>
          </w:p>
        </w:tc>
        <w:tc>
          <w:tcPr>
            <w:tcW w:w="2412" w:type="dxa"/>
            <w:vAlign w:val="center"/>
          </w:tcPr>
          <w:p w14:paraId="12863C10" w14:textId="77777777" w:rsidR="00157E49" w:rsidRPr="00CB0932" w:rsidRDefault="00157E49" w:rsidP="00157E49">
            <w:pPr>
              <w:jc w:val="center"/>
            </w:pPr>
          </w:p>
        </w:tc>
      </w:tr>
      <w:tr w:rsidR="00157E49" w:rsidRPr="00CB0932" w14:paraId="57919983" w14:textId="77777777" w:rsidTr="00157E49">
        <w:tc>
          <w:tcPr>
            <w:tcW w:w="12015" w:type="dxa"/>
          </w:tcPr>
          <w:p w14:paraId="180F0D24" w14:textId="77777777" w:rsidR="00157E49" w:rsidRPr="00CB0932" w:rsidRDefault="00157E49" w:rsidP="00157E49">
            <w:r w:rsidRPr="00CB0932">
              <w:t>entmaschte Auslegung von PLT-Einrichtungen, d.h. Auslegung derart, dass die mehrfach vorhandenen, sicherheitsrelevanten Komponenten voneinander unabhängig sind;</w:t>
            </w:r>
          </w:p>
        </w:tc>
        <w:tc>
          <w:tcPr>
            <w:tcW w:w="2412" w:type="dxa"/>
            <w:vAlign w:val="center"/>
          </w:tcPr>
          <w:p w14:paraId="1477EB7B" w14:textId="77777777" w:rsidR="00157E49" w:rsidRPr="00CB0932" w:rsidRDefault="00157E49" w:rsidP="00157E49">
            <w:pPr>
              <w:jc w:val="center"/>
            </w:pPr>
          </w:p>
        </w:tc>
      </w:tr>
      <w:tr w:rsidR="00157E49" w:rsidRPr="00CB0932" w14:paraId="49999B4D" w14:textId="77777777" w:rsidTr="00157E49">
        <w:tc>
          <w:tcPr>
            <w:tcW w:w="12015" w:type="dxa"/>
          </w:tcPr>
          <w:p w14:paraId="07BB098A" w14:textId="77777777" w:rsidR="00157E49" w:rsidRPr="00CB0932" w:rsidRDefault="00157E49" w:rsidP="00157E49">
            <w:r w:rsidRPr="00CB0932">
              <w:t>diversitäre Auslegung von PLT-Einrichtungen, d.h. Auslegung derart, dass die sicherheitstechnische Funktion technisch unterschiedlich erfüllt wird;</w:t>
            </w:r>
          </w:p>
        </w:tc>
        <w:tc>
          <w:tcPr>
            <w:tcW w:w="2412" w:type="dxa"/>
            <w:vAlign w:val="center"/>
          </w:tcPr>
          <w:p w14:paraId="2D69A988" w14:textId="77777777" w:rsidR="00157E49" w:rsidRPr="00CB0932" w:rsidRDefault="00157E49" w:rsidP="00157E49">
            <w:pPr>
              <w:jc w:val="center"/>
            </w:pPr>
          </w:p>
        </w:tc>
      </w:tr>
      <w:tr w:rsidR="00157E49" w:rsidRPr="00CB0932" w14:paraId="799EE772" w14:textId="77777777" w:rsidTr="00157E49">
        <w:tc>
          <w:tcPr>
            <w:tcW w:w="12015" w:type="dxa"/>
          </w:tcPr>
          <w:p w14:paraId="24E7AB19" w14:textId="77777777" w:rsidR="00157E49" w:rsidRPr="00CB0932" w:rsidRDefault="00157E49" w:rsidP="00157E49">
            <w:r w:rsidRPr="00CB0932">
              <w:t>regelmäßige Funktionsprüfungen in geeigneten Prüfintervallen.</w:t>
            </w:r>
          </w:p>
        </w:tc>
        <w:tc>
          <w:tcPr>
            <w:tcW w:w="2412" w:type="dxa"/>
            <w:vAlign w:val="center"/>
          </w:tcPr>
          <w:p w14:paraId="669B948E" w14:textId="77777777" w:rsidR="00157E49" w:rsidRPr="00CB0932" w:rsidRDefault="00157E49" w:rsidP="00157E49">
            <w:pPr>
              <w:jc w:val="center"/>
            </w:pPr>
          </w:p>
        </w:tc>
      </w:tr>
    </w:tbl>
    <w:p w14:paraId="6021F4C7" w14:textId="77777777" w:rsidR="00157E49" w:rsidRPr="00CB0932" w:rsidRDefault="00157E49" w:rsidP="00157E49">
      <w:pPr>
        <w:pStyle w:val="berschrift2"/>
      </w:pPr>
      <w:bookmarkStart w:id="19" w:name="_Ref486603253"/>
      <w:bookmarkStart w:id="20" w:name="_Ref487008657"/>
      <w:r w:rsidRPr="00CB0932">
        <w:t>Schutzmaßnahmen gegen Eingriffe Unbefugter</w:t>
      </w:r>
      <w:bookmarkEnd w:id="19"/>
      <w:r w:rsidR="00E61367" w:rsidRPr="00CB0932">
        <w:rPr>
          <w:b w:val="0"/>
        </w:rPr>
        <w:t xml:space="preserve"> </w:t>
      </w:r>
      <w:r w:rsidR="00E61367" w:rsidRPr="00CB0932">
        <w:rPr>
          <w:b w:val="0"/>
          <w:sz w:val="18"/>
          <w:szCs w:val="18"/>
        </w:rPr>
        <w:t>(zurück zur Checkliste:</w:t>
      </w:r>
      <w:r w:rsidR="00601B17" w:rsidRPr="00CB0932">
        <w:rPr>
          <w:sz w:val="18"/>
          <w:szCs w:val="18"/>
        </w:rPr>
        <w:t xml:space="preserve"> </w:t>
      </w:r>
      <w:r w:rsidR="00601B17" w:rsidRPr="00CB0932">
        <w:rPr>
          <w:b w:val="0"/>
          <w:color w:val="0070C0"/>
          <w:sz w:val="18"/>
          <w:szCs w:val="18"/>
          <w:u w:val="single"/>
        </w:rPr>
        <w:fldChar w:fldCharType="begin"/>
      </w:r>
      <w:r w:rsidR="00601B17" w:rsidRPr="00CB0932">
        <w:rPr>
          <w:b w:val="0"/>
          <w:color w:val="0070C0"/>
          <w:sz w:val="18"/>
          <w:szCs w:val="18"/>
          <w:u w:val="single"/>
        </w:rPr>
        <w:instrText xml:space="preserve"> REF _Ref486603397 \h  \* MERGEFORMAT </w:instrText>
      </w:r>
      <w:r w:rsidR="00601B17" w:rsidRPr="00CB0932">
        <w:rPr>
          <w:b w:val="0"/>
          <w:color w:val="0070C0"/>
          <w:sz w:val="18"/>
          <w:szCs w:val="18"/>
          <w:u w:val="single"/>
        </w:rPr>
      </w:r>
      <w:r w:rsidR="00601B17" w:rsidRPr="00CB0932">
        <w:rPr>
          <w:b w:val="0"/>
          <w:color w:val="0070C0"/>
          <w:sz w:val="18"/>
          <w:szCs w:val="18"/>
          <w:u w:val="single"/>
        </w:rPr>
        <w:fldChar w:fldCharType="separate"/>
      </w:r>
      <w:r w:rsidR="00FC2CD2" w:rsidRPr="00FC2CD2">
        <w:rPr>
          <w:b w:val="0"/>
          <w:color w:val="0070C0"/>
          <w:sz w:val="18"/>
          <w:szCs w:val="18"/>
          <w:u w:val="single"/>
        </w:rPr>
        <w:t>Beschreibung der Gefahrenquellen</w:t>
      </w:r>
      <w:r w:rsidR="00601B17" w:rsidRPr="00CB0932">
        <w:rPr>
          <w:b w:val="0"/>
          <w:color w:val="0070C0"/>
          <w:sz w:val="18"/>
          <w:szCs w:val="18"/>
          <w:u w:val="single"/>
        </w:rPr>
        <w:fldChar w:fldCharType="end"/>
      </w:r>
      <w:bookmarkEnd w:id="20"/>
      <w:r w:rsidR="00E61367" w:rsidRPr="00CB0932">
        <w:rPr>
          <w:b w:val="0"/>
          <w:sz w:val="18"/>
          <w:szCs w:val="18"/>
        </w:rPr>
        <w:t>)</w:t>
      </w:r>
    </w:p>
    <w:tbl>
      <w:tblPr>
        <w:tblStyle w:val="Tabellenraster"/>
        <w:tblW w:w="0" w:type="auto"/>
        <w:tblLook w:val="04A0" w:firstRow="1" w:lastRow="0" w:firstColumn="1" w:lastColumn="0" w:noHBand="0" w:noVBand="1"/>
      </w:tblPr>
      <w:tblGrid>
        <w:gridCol w:w="11881"/>
        <w:gridCol w:w="2396"/>
      </w:tblGrid>
      <w:tr w:rsidR="00157E49" w:rsidRPr="00CB0932" w14:paraId="16B9988B" w14:textId="77777777" w:rsidTr="00157E49">
        <w:tc>
          <w:tcPr>
            <w:tcW w:w="12015" w:type="dxa"/>
          </w:tcPr>
          <w:p w14:paraId="11B85395" w14:textId="77777777" w:rsidR="00157E49" w:rsidRPr="00CB0932" w:rsidRDefault="00157E49" w:rsidP="00157E49">
            <w:r w:rsidRPr="00CB0932">
              <w:t xml:space="preserve">Schutzmaßnahmen gegen Eingriffe Unbefugter können </w:t>
            </w:r>
            <w:r w:rsidR="006C7E55">
              <w:t>z. B.</w:t>
            </w:r>
            <w:r w:rsidRPr="00CB0932">
              <w:t xml:space="preserve"> sein:</w:t>
            </w:r>
          </w:p>
        </w:tc>
        <w:tc>
          <w:tcPr>
            <w:tcW w:w="2412" w:type="dxa"/>
          </w:tcPr>
          <w:p w14:paraId="676B3413" w14:textId="77777777" w:rsidR="00157E49" w:rsidRPr="00CB0932" w:rsidRDefault="00157E49" w:rsidP="00157E49"/>
        </w:tc>
      </w:tr>
      <w:tr w:rsidR="00157E49" w:rsidRPr="00CB0932" w14:paraId="3B53222E" w14:textId="77777777" w:rsidTr="00157E49">
        <w:tc>
          <w:tcPr>
            <w:tcW w:w="12015" w:type="dxa"/>
          </w:tcPr>
          <w:p w14:paraId="691DC597" w14:textId="77777777" w:rsidR="00157E49" w:rsidRPr="00CB0932" w:rsidRDefault="00157E49" w:rsidP="00157E49"/>
        </w:tc>
        <w:tc>
          <w:tcPr>
            <w:tcW w:w="2412" w:type="dxa"/>
            <w:vAlign w:val="center"/>
          </w:tcPr>
          <w:p w14:paraId="36321B6E" w14:textId="77777777" w:rsidR="00157E49" w:rsidRPr="00CB0932" w:rsidRDefault="00F14B8F" w:rsidP="00157E49">
            <w:pPr>
              <w:jc w:val="center"/>
            </w:pPr>
            <w:r w:rsidRPr="00CB0932">
              <w:t>Bemerkung</w:t>
            </w:r>
          </w:p>
        </w:tc>
      </w:tr>
      <w:tr w:rsidR="00157E49" w:rsidRPr="00CB0932" w14:paraId="711524A8" w14:textId="77777777" w:rsidTr="00157E49">
        <w:tc>
          <w:tcPr>
            <w:tcW w:w="12015" w:type="dxa"/>
          </w:tcPr>
          <w:p w14:paraId="7F5302AB" w14:textId="77777777" w:rsidR="00157E49" w:rsidRPr="00CB0932" w:rsidRDefault="00157E49" w:rsidP="00157E49">
            <w:r w:rsidRPr="00CB0932">
              <w:t>bauliche Sicherung der Grenzen von Anlagen bzw. Betriebsbereichen durch Einrichtungen, die nur mit Hilfe technischer Mittel (</w:t>
            </w:r>
            <w:r w:rsidR="006C7E55">
              <w:t>z. B.</w:t>
            </w:r>
            <w:r w:rsidRPr="00CB0932">
              <w:t xml:space="preserve"> Leitern, Schaufeln, Hebebühnen) oder gewaltsam (</w:t>
            </w:r>
            <w:r w:rsidR="006C7E55">
              <w:t>z. B.</w:t>
            </w:r>
            <w:r w:rsidRPr="00CB0932">
              <w:t xml:space="preserve"> mit Sprengmitteln, Fahrzeugen) überwunden werden können; Beleuchtung des Betriebsbereichs bei Dunkelheit;</w:t>
            </w:r>
          </w:p>
        </w:tc>
        <w:tc>
          <w:tcPr>
            <w:tcW w:w="2412" w:type="dxa"/>
            <w:vAlign w:val="center"/>
          </w:tcPr>
          <w:p w14:paraId="2E9A50A9" w14:textId="77777777" w:rsidR="00157E49" w:rsidRPr="00CB0932" w:rsidRDefault="00157E49" w:rsidP="00157E49">
            <w:pPr>
              <w:jc w:val="center"/>
            </w:pPr>
          </w:p>
        </w:tc>
      </w:tr>
      <w:tr w:rsidR="00157E49" w:rsidRPr="00CB0932" w14:paraId="32214B02" w14:textId="77777777" w:rsidTr="00157E49">
        <w:tc>
          <w:tcPr>
            <w:tcW w:w="12015" w:type="dxa"/>
          </w:tcPr>
          <w:p w14:paraId="532C22E3" w14:textId="77777777" w:rsidR="00157E49" w:rsidRPr="00CB0932" w:rsidRDefault="00157E49" w:rsidP="00157E49">
            <w:r w:rsidRPr="00CB0932">
              <w:t>organisatorische Sicherung der Zugänge, insbesondere der Pforten, von Betriebsbereichen, so dass Unbefugte ohne arglistige Täuschung (</w:t>
            </w:r>
            <w:r w:rsidR="006C7E55">
              <w:t>z. B.</w:t>
            </w:r>
            <w:r w:rsidRPr="00CB0932">
              <w:t xml:space="preserve"> durch Fälschung von Werksausweisen) nicht eindringen können;</w:t>
            </w:r>
          </w:p>
        </w:tc>
        <w:tc>
          <w:tcPr>
            <w:tcW w:w="2412" w:type="dxa"/>
            <w:vAlign w:val="center"/>
          </w:tcPr>
          <w:p w14:paraId="5F4340FE" w14:textId="77777777" w:rsidR="00157E49" w:rsidRPr="00CB0932" w:rsidRDefault="00157E49" w:rsidP="00157E49">
            <w:pPr>
              <w:jc w:val="center"/>
            </w:pPr>
          </w:p>
        </w:tc>
      </w:tr>
      <w:tr w:rsidR="00157E49" w:rsidRPr="00CB0932" w14:paraId="737E3F2E" w14:textId="77777777" w:rsidTr="00157E49">
        <w:tc>
          <w:tcPr>
            <w:tcW w:w="12015" w:type="dxa"/>
          </w:tcPr>
          <w:p w14:paraId="4247536F" w14:textId="77777777" w:rsidR="00157E49" w:rsidRPr="00CB0932" w:rsidRDefault="00157E49" w:rsidP="00157E49">
            <w:r w:rsidRPr="00CB0932">
              <w:t xml:space="preserve">Sicherstellung, dass ein gewaltsames Eindringen in angemessener Zeit erkannt wird, </w:t>
            </w:r>
            <w:r w:rsidR="006C7E55">
              <w:t>z. B.</w:t>
            </w:r>
            <w:r w:rsidRPr="00CB0932">
              <w:t xml:space="preserve"> durch Alarmanlagen, Videoüberwachung, Streifengänge;</w:t>
            </w:r>
          </w:p>
        </w:tc>
        <w:tc>
          <w:tcPr>
            <w:tcW w:w="2412" w:type="dxa"/>
            <w:vAlign w:val="center"/>
          </w:tcPr>
          <w:p w14:paraId="45589CA5" w14:textId="77777777" w:rsidR="00157E49" w:rsidRPr="00CB0932" w:rsidRDefault="00157E49" w:rsidP="00157E49">
            <w:pPr>
              <w:jc w:val="center"/>
            </w:pPr>
          </w:p>
        </w:tc>
      </w:tr>
      <w:tr w:rsidR="00157E49" w:rsidRPr="00CB0932" w14:paraId="10F3F8A1" w14:textId="77777777" w:rsidTr="00157E49">
        <w:tc>
          <w:tcPr>
            <w:tcW w:w="12015" w:type="dxa"/>
          </w:tcPr>
          <w:p w14:paraId="4D4AAE5D" w14:textId="77777777" w:rsidR="00157E49" w:rsidRPr="00CB0932" w:rsidRDefault="00157E49" w:rsidP="00157E49">
            <w:r w:rsidRPr="00CB0932">
              <w:t>Kontrolle des Zugangs zu sicherheitsrelevanten Anlageteilen;</w:t>
            </w:r>
          </w:p>
        </w:tc>
        <w:tc>
          <w:tcPr>
            <w:tcW w:w="2412" w:type="dxa"/>
            <w:vAlign w:val="center"/>
          </w:tcPr>
          <w:p w14:paraId="450FF9EE" w14:textId="77777777" w:rsidR="00157E49" w:rsidRPr="00CB0932" w:rsidRDefault="00157E49" w:rsidP="00157E49">
            <w:pPr>
              <w:jc w:val="center"/>
            </w:pPr>
          </w:p>
        </w:tc>
      </w:tr>
      <w:tr w:rsidR="00157E49" w:rsidRPr="00CB0932" w14:paraId="3E7D7048" w14:textId="77777777" w:rsidTr="00157E49">
        <w:tc>
          <w:tcPr>
            <w:tcW w:w="12015" w:type="dxa"/>
          </w:tcPr>
          <w:p w14:paraId="7A95F1CE" w14:textId="77777777" w:rsidR="00157E49" w:rsidRPr="00CB0932" w:rsidRDefault="00157E49" w:rsidP="00157E49">
            <w:r w:rsidRPr="00CB0932">
              <w:t>Sicherstellung, dass in sicherheitsrelevanten Anlagen ein Störfall ohne interne Kenntnisse oder technische Hilfsmittel durch Unbefugte nicht ausgelöst werden kann;</w:t>
            </w:r>
          </w:p>
        </w:tc>
        <w:tc>
          <w:tcPr>
            <w:tcW w:w="2412" w:type="dxa"/>
            <w:vAlign w:val="center"/>
          </w:tcPr>
          <w:p w14:paraId="656A6A50" w14:textId="77777777" w:rsidR="00157E49" w:rsidRPr="00CB0932" w:rsidRDefault="00157E49" w:rsidP="00157E49">
            <w:pPr>
              <w:jc w:val="center"/>
            </w:pPr>
          </w:p>
        </w:tc>
      </w:tr>
      <w:tr w:rsidR="00157E49" w:rsidRPr="00CB0932" w14:paraId="1B7B2F74" w14:textId="77777777" w:rsidTr="00157E49">
        <w:tc>
          <w:tcPr>
            <w:tcW w:w="12015" w:type="dxa"/>
          </w:tcPr>
          <w:p w14:paraId="6D493F3D" w14:textId="77777777" w:rsidR="00157E49" w:rsidRPr="00CB0932" w:rsidRDefault="00157E49" w:rsidP="00157E49">
            <w:r w:rsidRPr="00CB0932">
              <w:lastRenderedPageBreak/>
              <w:t xml:space="preserve">Maßnahmen zur Identifikation von Betriebsfremden, </w:t>
            </w:r>
            <w:r w:rsidR="006C7E55">
              <w:t>z. B.</w:t>
            </w:r>
            <w:r w:rsidRPr="00CB0932">
              <w:t xml:space="preserve"> durch offenes Tragen von Ausweisen durch die Beschäftigten;</w:t>
            </w:r>
          </w:p>
        </w:tc>
        <w:tc>
          <w:tcPr>
            <w:tcW w:w="2412" w:type="dxa"/>
            <w:vAlign w:val="center"/>
          </w:tcPr>
          <w:p w14:paraId="2E0BF322" w14:textId="77777777" w:rsidR="00157E49" w:rsidRPr="00CB0932" w:rsidRDefault="00157E49" w:rsidP="00157E49">
            <w:pPr>
              <w:jc w:val="center"/>
            </w:pPr>
          </w:p>
        </w:tc>
      </w:tr>
      <w:tr w:rsidR="00157E49" w:rsidRPr="00CB0932" w14:paraId="66E5E732" w14:textId="77777777" w:rsidTr="00157E49">
        <w:tc>
          <w:tcPr>
            <w:tcW w:w="12015" w:type="dxa"/>
          </w:tcPr>
          <w:p w14:paraId="5FD82F49" w14:textId="77777777" w:rsidR="00157E49" w:rsidRPr="00CB0932" w:rsidRDefault="00157E49" w:rsidP="00157E49">
            <w:r w:rsidRPr="00CB0932">
              <w:t>angemessene Überwachung von Besuchern und Beschäftigten von Fremdfirmen;</w:t>
            </w:r>
          </w:p>
        </w:tc>
        <w:tc>
          <w:tcPr>
            <w:tcW w:w="2412" w:type="dxa"/>
            <w:vAlign w:val="center"/>
          </w:tcPr>
          <w:p w14:paraId="039ADB90" w14:textId="77777777" w:rsidR="00157E49" w:rsidRPr="00CB0932" w:rsidRDefault="00157E49" w:rsidP="00157E49">
            <w:pPr>
              <w:jc w:val="center"/>
            </w:pPr>
          </w:p>
        </w:tc>
      </w:tr>
      <w:tr w:rsidR="00157E49" w:rsidRPr="00CB0932" w14:paraId="753C2D6B" w14:textId="77777777" w:rsidTr="00157E49">
        <w:tc>
          <w:tcPr>
            <w:tcW w:w="12015" w:type="dxa"/>
          </w:tcPr>
          <w:p w14:paraId="1CE358BC" w14:textId="77777777" w:rsidR="00157E49" w:rsidRPr="00CB0932" w:rsidRDefault="00157E49" w:rsidP="00157E49">
            <w:r w:rsidRPr="00CB0932">
              <w:t xml:space="preserve">Sensibilisierung der Beschäftigten im Hinblick auf die Sicherung des Betriebsbereichs, </w:t>
            </w:r>
            <w:r w:rsidR="006C7E55">
              <w:t>z. B.</w:t>
            </w:r>
          </w:p>
          <w:p w14:paraId="58CFE988" w14:textId="77777777" w:rsidR="00157E49" w:rsidRPr="00CB0932" w:rsidRDefault="00157E49" w:rsidP="00157E49">
            <w:r w:rsidRPr="00CB0932">
              <w:t>durch Teamtraining, Seminare, Schulungen.</w:t>
            </w:r>
          </w:p>
        </w:tc>
        <w:tc>
          <w:tcPr>
            <w:tcW w:w="2412" w:type="dxa"/>
            <w:vAlign w:val="center"/>
          </w:tcPr>
          <w:p w14:paraId="3B3ED9F4" w14:textId="77777777" w:rsidR="00157E49" w:rsidRPr="00CB0932" w:rsidRDefault="00157E49" w:rsidP="00157E49">
            <w:pPr>
              <w:jc w:val="center"/>
            </w:pPr>
          </w:p>
        </w:tc>
      </w:tr>
    </w:tbl>
    <w:p w14:paraId="20A76286" w14:textId="77777777" w:rsidR="00157E49" w:rsidRPr="00CB0932" w:rsidRDefault="00157E49" w:rsidP="00157E49">
      <w:pPr>
        <w:pStyle w:val="berschrift1"/>
      </w:pPr>
      <w:r w:rsidRPr="00CB0932">
        <w:t>Anforderungen zur Begrenzung von Störfallauswirkungen</w:t>
      </w:r>
    </w:p>
    <w:p w14:paraId="507B83DF" w14:textId="77777777" w:rsidR="00245070" w:rsidRPr="00245070" w:rsidRDefault="00815143" w:rsidP="00900645">
      <w:pPr>
        <w:pStyle w:val="berschrift2"/>
        <w:rPr>
          <w:color w:val="0070C0"/>
          <w:sz w:val="18"/>
          <w:szCs w:val="18"/>
          <w:u w:val="single"/>
        </w:rPr>
      </w:pPr>
      <w:bookmarkStart w:id="21" w:name="_Ref486607201"/>
      <w:bookmarkStart w:id="22" w:name="_Ref487015175"/>
      <w:r w:rsidRPr="00CB0932">
        <w:t>Bautechnische Maßnahmen</w:t>
      </w:r>
      <w:bookmarkEnd w:id="21"/>
      <w:r w:rsidR="00900645" w:rsidRPr="00CB0932">
        <w:t xml:space="preserve"> </w:t>
      </w:r>
    </w:p>
    <w:p w14:paraId="2D7EF002" w14:textId="77777777" w:rsidR="00944C5F" w:rsidRPr="00245070" w:rsidRDefault="00900645" w:rsidP="00245070">
      <w:pPr>
        <w:rPr>
          <w:color w:val="0070C0"/>
          <w:sz w:val="18"/>
          <w:szCs w:val="18"/>
          <w:u w:val="single"/>
        </w:rPr>
      </w:pPr>
      <w:r w:rsidRPr="00245070">
        <w:rPr>
          <w:sz w:val="18"/>
          <w:szCs w:val="18"/>
        </w:rPr>
        <w:t>(zurück zur Checkliste:</w:t>
      </w:r>
      <w:bookmarkEnd w:id="22"/>
      <w:r w:rsidR="00245070" w:rsidRPr="00245070">
        <w:rPr>
          <w:sz w:val="18"/>
          <w:szCs w:val="18"/>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_Ref521673770 \h </w:instrText>
      </w:r>
      <w:r w:rsidR="00245070">
        <w:rPr>
          <w:color w:val="0070C0"/>
          <w:sz w:val="18"/>
          <w:szCs w:val="18"/>
          <w:u w:val="single"/>
        </w:rPr>
        <w:instrText xml:space="preserve">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00245070" w:rsidRPr="00245070">
        <w:rPr>
          <w:color w:val="0070C0"/>
          <w:sz w:val="18"/>
          <w:szCs w:val="18"/>
          <w:u w:val="single"/>
        </w:rPr>
        <w:fldChar w:fldCharType="end"/>
      </w:r>
      <w:r w:rsidRPr="00245070">
        <w:rPr>
          <w:sz w:val="18"/>
          <w:szCs w:val="18"/>
        </w:rPr>
        <w:t>)</w:t>
      </w:r>
    </w:p>
    <w:tbl>
      <w:tblPr>
        <w:tblStyle w:val="Tabellenraster"/>
        <w:tblW w:w="0" w:type="auto"/>
        <w:tblLook w:val="04A0" w:firstRow="1" w:lastRow="0" w:firstColumn="1" w:lastColumn="0" w:noHBand="0" w:noVBand="1"/>
      </w:tblPr>
      <w:tblGrid>
        <w:gridCol w:w="11881"/>
        <w:gridCol w:w="2396"/>
      </w:tblGrid>
      <w:tr w:rsidR="00815143" w:rsidRPr="00CB0932" w14:paraId="606261A0" w14:textId="77777777" w:rsidTr="00634D1B">
        <w:tc>
          <w:tcPr>
            <w:tcW w:w="14427" w:type="dxa"/>
            <w:gridSpan w:val="2"/>
          </w:tcPr>
          <w:p w14:paraId="79CA4913" w14:textId="77777777" w:rsidR="00815143" w:rsidRPr="00CB0932" w:rsidRDefault="00815143" w:rsidP="00815143">
            <w:pPr>
              <w:rPr>
                <w:b/>
              </w:rPr>
            </w:pPr>
            <w:r w:rsidRPr="00CB0932">
              <w:rPr>
                <w:b/>
              </w:rPr>
              <w:t xml:space="preserve">Die in § 5 Abs. 1 Nr. 1 StörfallV aufgeführten Anforderungen an die Beschaffenheit der Fundamente und tragenden Gebäudeteile können durch bautechnische Maßnahmen wie </w:t>
            </w:r>
            <w:r w:rsidR="006C7E55">
              <w:rPr>
                <w:b/>
              </w:rPr>
              <w:t>z. B.</w:t>
            </w:r>
          </w:p>
        </w:tc>
      </w:tr>
      <w:tr w:rsidR="00815143" w:rsidRPr="00CB0932" w14:paraId="5D6EB770" w14:textId="77777777" w:rsidTr="00815143">
        <w:tc>
          <w:tcPr>
            <w:tcW w:w="12015" w:type="dxa"/>
          </w:tcPr>
          <w:p w14:paraId="39481D8D" w14:textId="77777777" w:rsidR="00815143" w:rsidRPr="00CB0932" w:rsidRDefault="00815143" w:rsidP="00815143"/>
        </w:tc>
        <w:tc>
          <w:tcPr>
            <w:tcW w:w="2412" w:type="dxa"/>
            <w:vAlign w:val="center"/>
          </w:tcPr>
          <w:p w14:paraId="1EA28FAE" w14:textId="77777777" w:rsidR="00815143" w:rsidRPr="00CB0932" w:rsidRDefault="00F14B8F" w:rsidP="00815143">
            <w:pPr>
              <w:jc w:val="center"/>
            </w:pPr>
            <w:r w:rsidRPr="00CB0932">
              <w:t>Bemerkung</w:t>
            </w:r>
          </w:p>
        </w:tc>
      </w:tr>
      <w:tr w:rsidR="00815143" w:rsidRPr="00CB0932" w14:paraId="1386F608" w14:textId="77777777" w:rsidTr="00815143">
        <w:tc>
          <w:tcPr>
            <w:tcW w:w="12015" w:type="dxa"/>
          </w:tcPr>
          <w:p w14:paraId="7B802A7C" w14:textId="77777777" w:rsidR="00815143" w:rsidRPr="00CB0932" w:rsidRDefault="00815143" w:rsidP="00815143">
            <w:r w:rsidRPr="00CB0932">
              <w:t>ausreichende Standfestigkeit,</w:t>
            </w:r>
          </w:p>
        </w:tc>
        <w:tc>
          <w:tcPr>
            <w:tcW w:w="2412" w:type="dxa"/>
            <w:vAlign w:val="center"/>
          </w:tcPr>
          <w:p w14:paraId="7EEADF57" w14:textId="77777777" w:rsidR="00815143" w:rsidRPr="00CB0932" w:rsidRDefault="00815143" w:rsidP="00815143">
            <w:pPr>
              <w:jc w:val="center"/>
            </w:pPr>
          </w:p>
        </w:tc>
      </w:tr>
      <w:tr w:rsidR="00815143" w:rsidRPr="00CB0932" w14:paraId="00165FE6" w14:textId="77777777" w:rsidTr="00815143">
        <w:tc>
          <w:tcPr>
            <w:tcW w:w="12015" w:type="dxa"/>
          </w:tcPr>
          <w:p w14:paraId="3B995A43" w14:textId="77777777" w:rsidR="00815143" w:rsidRPr="00CB0932" w:rsidRDefault="00815143" w:rsidP="00815143">
            <w:r w:rsidRPr="00CB0932">
              <w:t xml:space="preserve">Schutz tragender Gebäudeteile gegen Brandeinwirkung, </w:t>
            </w:r>
            <w:r w:rsidR="006C7E55">
              <w:t>z. B.</w:t>
            </w:r>
            <w:r w:rsidRPr="00CB0932">
              <w:t xml:space="preserve"> durch Brandschutzisolierung, Betonummantelung, Dämmschichtanstrich,</w:t>
            </w:r>
          </w:p>
        </w:tc>
        <w:tc>
          <w:tcPr>
            <w:tcW w:w="2412" w:type="dxa"/>
            <w:vAlign w:val="center"/>
          </w:tcPr>
          <w:p w14:paraId="05288F84" w14:textId="77777777" w:rsidR="00815143" w:rsidRPr="00CB0932" w:rsidRDefault="00815143" w:rsidP="00815143">
            <w:pPr>
              <w:jc w:val="center"/>
            </w:pPr>
          </w:p>
        </w:tc>
      </w:tr>
      <w:tr w:rsidR="00815143" w:rsidRPr="00CB0932" w14:paraId="09B89A21" w14:textId="77777777" w:rsidTr="00815143">
        <w:tc>
          <w:tcPr>
            <w:tcW w:w="12015" w:type="dxa"/>
          </w:tcPr>
          <w:p w14:paraId="75699CB8" w14:textId="77777777" w:rsidR="00815143" w:rsidRPr="00CB0932" w:rsidRDefault="00815143" w:rsidP="00815143">
            <w:r w:rsidRPr="00CB0932">
              <w:t>feuerbeständige (mindestens F 90-A) oder feuerhemmende (mindestens F 30-A) Bauweise nach DIN 4102 Teil 2 erfüllt werden.</w:t>
            </w:r>
          </w:p>
        </w:tc>
        <w:tc>
          <w:tcPr>
            <w:tcW w:w="2412" w:type="dxa"/>
            <w:vAlign w:val="center"/>
          </w:tcPr>
          <w:p w14:paraId="6FAE3874" w14:textId="77777777" w:rsidR="00815143" w:rsidRPr="00CB0932" w:rsidRDefault="00815143" w:rsidP="00815143">
            <w:pPr>
              <w:jc w:val="center"/>
            </w:pPr>
          </w:p>
        </w:tc>
      </w:tr>
    </w:tbl>
    <w:p w14:paraId="09FD8B54" w14:textId="77777777" w:rsidR="00157E49" w:rsidRPr="00CB0932" w:rsidRDefault="00815143" w:rsidP="00815143">
      <w:pPr>
        <w:pStyle w:val="berschrift2"/>
      </w:pPr>
      <w:bookmarkStart w:id="23" w:name="_Ref487015233"/>
      <w:r w:rsidRPr="00CB0932">
        <w:t>Sicherheitstechnische Einrichtungen, technische und organisatorische Schutzvorkehrungen</w:t>
      </w:r>
      <w:bookmarkEnd w:id="23"/>
    </w:p>
    <w:p w14:paraId="5ED6D6DA" w14:textId="77777777" w:rsidR="00944C5F" w:rsidRPr="00CB0932" w:rsidRDefault="00815143" w:rsidP="00944C5F">
      <w:pPr>
        <w:pStyle w:val="berschrift3"/>
      </w:pPr>
      <w:bookmarkStart w:id="24" w:name="_Ref486607392"/>
      <w:r w:rsidRPr="00CB0932">
        <w:t>Sicherheitstechnische Einrichtungen und Schutzvorkehrungen</w:t>
      </w:r>
      <w:bookmarkEnd w:id="24"/>
      <w:r w:rsidR="00944C5F" w:rsidRPr="00CB0932">
        <w:t xml:space="preserve"> </w:t>
      </w:r>
    </w:p>
    <w:p w14:paraId="72FD5204" w14:textId="77777777" w:rsidR="00900645" w:rsidRPr="00CB0932" w:rsidRDefault="00900645" w:rsidP="00900645">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_Ref521673770 \h </w:instrText>
      </w:r>
      <w:r w:rsidR="00245070">
        <w:rPr>
          <w:color w:val="0070C0"/>
          <w:sz w:val="18"/>
          <w:szCs w:val="18"/>
          <w:u w:val="single"/>
        </w:rPr>
        <w:instrText xml:space="preserve">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00245070" w:rsidRPr="00245070">
        <w:rPr>
          <w:color w:val="0070C0"/>
          <w:sz w:val="18"/>
          <w:szCs w:val="18"/>
          <w:u w:val="single"/>
        </w:rPr>
        <w:fldChar w:fldCharType="end"/>
      </w:r>
      <w:r w:rsidRPr="00CB0932">
        <w:rPr>
          <w:color w:val="000000" w:themeColor="text1"/>
          <w:sz w:val="18"/>
          <w:szCs w:val="18"/>
        </w:rPr>
        <w:t>)</w:t>
      </w:r>
    </w:p>
    <w:tbl>
      <w:tblPr>
        <w:tblStyle w:val="Tabellenraster"/>
        <w:tblW w:w="0" w:type="auto"/>
        <w:tblLook w:val="04A0" w:firstRow="1" w:lastRow="0" w:firstColumn="1" w:lastColumn="0" w:noHBand="0" w:noVBand="1"/>
      </w:tblPr>
      <w:tblGrid>
        <w:gridCol w:w="11882"/>
        <w:gridCol w:w="2395"/>
      </w:tblGrid>
      <w:tr w:rsidR="00815143" w:rsidRPr="00CB0932" w14:paraId="70E58E38" w14:textId="77777777" w:rsidTr="00634D1B">
        <w:tc>
          <w:tcPr>
            <w:tcW w:w="14427" w:type="dxa"/>
            <w:gridSpan w:val="2"/>
          </w:tcPr>
          <w:p w14:paraId="7B406813" w14:textId="77777777" w:rsidR="00815143" w:rsidRPr="00CB0932" w:rsidRDefault="00815143" w:rsidP="00815143">
            <w:pPr>
              <w:rPr>
                <w:b/>
              </w:rPr>
            </w:pPr>
            <w:r w:rsidRPr="00CB0932">
              <w:rPr>
                <w:b/>
              </w:rPr>
              <w:t>Hier sind wesentliche Einrichtungen genannt:</w:t>
            </w:r>
          </w:p>
        </w:tc>
      </w:tr>
      <w:tr w:rsidR="00815143" w:rsidRPr="00CB0932" w14:paraId="2CF1CFCB" w14:textId="77777777" w:rsidTr="00815143">
        <w:tc>
          <w:tcPr>
            <w:tcW w:w="12015" w:type="dxa"/>
          </w:tcPr>
          <w:p w14:paraId="318DFB26" w14:textId="77777777" w:rsidR="00815143" w:rsidRPr="00CB0932" w:rsidRDefault="00815143" w:rsidP="00815143"/>
        </w:tc>
        <w:tc>
          <w:tcPr>
            <w:tcW w:w="2412" w:type="dxa"/>
            <w:vAlign w:val="center"/>
          </w:tcPr>
          <w:p w14:paraId="2EE89D93" w14:textId="77777777" w:rsidR="00815143" w:rsidRPr="00CB0932" w:rsidRDefault="00F14B8F" w:rsidP="00815143">
            <w:pPr>
              <w:jc w:val="center"/>
            </w:pPr>
            <w:r w:rsidRPr="00CB0932">
              <w:t>Bemerkung</w:t>
            </w:r>
          </w:p>
        </w:tc>
      </w:tr>
      <w:tr w:rsidR="00815143" w:rsidRPr="00CB0932" w14:paraId="22C6A73D" w14:textId="77777777" w:rsidTr="00815143">
        <w:tc>
          <w:tcPr>
            <w:tcW w:w="12015" w:type="dxa"/>
          </w:tcPr>
          <w:p w14:paraId="53BD6BD9" w14:textId="77777777" w:rsidR="00815143" w:rsidRPr="00CB0932" w:rsidRDefault="00815143" w:rsidP="00815143">
            <w:r w:rsidRPr="00CB0932">
              <w:t>Gaswarnanlagen innerhalb und außerhalb einer Anlage,</w:t>
            </w:r>
          </w:p>
        </w:tc>
        <w:tc>
          <w:tcPr>
            <w:tcW w:w="2412" w:type="dxa"/>
            <w:vAlign w:val="center"/>
          </w:tcPr>
          <w:p w14:paraId="24DF3A27" w14:textId="77777777" w:rsidR="00815143" w:rsidRPr="00CB0932" w:rsidRDefault="00815143" w:rsidP="00815143">
            <w:pPr>
              <w:jc w:val="center"/>
            </w:pPr>
          </w:p>
        </w:tc>
      </w:tr>
      <w:tr w:rsidR="00815143" w:rsidRPr="00CB0932" w14:paraId="005E51C8" w14:textId="77777777" w:rsidTr="00815143">
        <w:tc>
          <w:tcPr>
            <w:tcW w:w="12015" w:type="dxa"/>
          </w:tcPr>
          <w:p w14:paraId="3A0A840F" w14:textId="77777777" w:rsidR="00815143" w:rsidRPr="00CB0932" w:rsidRDefault="00815143" w:rsidP="00815143">
            <w:r w:rsidRPr="00CB0932">
              <w:t>Auffangräume</w:t>
            </w:r>
          </w:p>
        </w:tc>
        <w:tc>
          <w:tcPr>
            <w:tcW w:w="2412" w:type="dxa"/>
            <w:vAlign w:val="center"/>
          </w:tcPr>
          <w:p w14:paraId="4079166E" w14:textId="77777777" w:rsidR="00815143" w:rsidRPr="00CB0932" w:rsidRDefault="00815143" w:rsidP="00815143">
            <w:pPr>
              <w:jc w:val="center"/>
            </w:pPr>
          </w:p>
        </w:tc>
      </w:tr>
      <w:tr w:rsidR="00815143" w:rsidRPr="00CB0932" w14:paraId="5E679F84" w14:textId="77777777" w:rsidTr="00815143">
        <w:tc>
          <w:tcPr>
            <w:tcW w:w="12015" w:type="dxa"/>
          </w:tcPr>
          <w:p w14:paraId="3D7414A3" w14:textId="77777777" w:rsidR="00815143" w:rsidRPr="00CB0932" w:rsidRDefault="00815143" w:rsidP="00815143">
            <w:r w:rsidRPr="00CB0932">
              <w:t>Schutzmauern oder Schutzwälle,</w:t>
            </w:r>
          </w:p>
        </w:tc>
        <w:tc>
          <w:tcPr>
            <w:tcW w:w="2412" w:type="dxa"/>
            <w:vAlign w:val="center"/>
          </w:tcPr>
          <w:p w14:paraId="294886C9" w14:textId="77777777" w:rsidR="00815143" w:rsidRPr="00CB0932" w:rsidRDefault="00815143" w:rsidP="00815143">
            <w:pPr>
              <w:jc w:val="center"/>
            </w:pPr>
          </w:p>
        </w:tc>
      </w:tr>
      <w:tr w:rsidR="00815143" w:rsidRPr="00CB0932" w14:paraId="3CACAA07" w14:textId="77777777" w:rsidTr="00815143">
        <w:tc>
          <w:tcPr>
            <w:tcW w:w="12015" w:type="dxa"/>
          </w:tcPr>
          <w:p w14:paraId="485F6444" w14:textId="77777777" w:rsidR="00815143" w:rsidRPr="00CB0932" w:rsidRDefault="00815143" w:rsidP="00815143">
            <w:r w:rsidRPr="00CB0932">
              <w:t>Wasserberieselungsanlagen, Wasser- oder Dampfschleieranlagen, Druckluftsperren oder Schlängel (Bildung von Auffangräumen auf Wasseroberflächen),</w:t>
            </w:r>
          </w:p>
        </w:tc>
        <w:tc>
          <w:tcPr>
            <w:tcW w:w="2412" w:type="dxa"/>
            <w:vAlign w:val="center"/>
          </w:tcPr>
          <w:p w14:paraId="0E967254" w14:textId="77777777" w:rsidR="00815143" w:rsidRPr="00CB0932" w:rsidRDefault="00815143" w:rsidP="00815143">
            <w:pPr>
              <w:jc w:val="center"/>
            </w:pPr>
          </w:p>
        </w:tc>
      </w:tr>
      <w:tr w:rsidR="00815143" w:rsidRPr="00CB0932" w14:paraId="7DDF8497" w14:textId="77777777" w:rsidTr="00815143">
        <w:tc>
          <w:tcPr>
            <w:tcW w:w="12015" w:type="dxa"/>
          </w:tcPr>
          <w:p w14:paraId="47039A25" w14:textId="77777777" w:rsidR="00815143" w:rsidRPr="00CB0932" w:rsidRDefault="00815143" w:rsidP="00815143">
            <w:r w:rsidRPr="00CB0932">
              <w:t>Schnellschlusseinrichtungen,</w:t>
            </w:r>
          </w:p>
        </w:tc>
        <w:tc>
          <w:tcPr>
            <w:tcW w:w="2412" w:type="dxa"/>
            <w:vAlign w:val="center"/>
          </w:tcPr>
          <w:p w14:paraId="703D61D8" w14:textId="77777777" w:rsidR="00815143" w:rsidRPr="00CB0932" w:rsidRDefault="00815143" w:rsidP="00815143">
            <w:pPr>
              <w:jc w:val="center"/>
            </w:pPr>
          </w:p>
        </w:tc>
      </w:tr>
      <w:tr w:rsidR="00815143" w:rsidRPr="00CB0932" w14:paraId="52667145" w14:textId="77777777" w:rsidTr="00815143">
        <w:tc>
          <w:tcPr>
            <w:tcW w:w="12015" w:type="dxa"/>
          </w:tcPr>
          <w:p w14:paraId="02EE8F11" w14:textId="77777777" w:rsidR="00815143" w:rsidRPr="00CB0932" w:rsidRDefault="00815143" w:rsidP="00815143">
            <w:r w:rsidRPr="00CB0932">
              <w:t>Konstruktive Gestaltung der Prozessleitwarten gemäß VDI/VDE-Richtlinie 3546, Blatt 2</w:t>
            </w:r>
          </w:p>
        </w:tc>
        <w:tc>
          <w:tcPr>
            <w:tcW w:w="2412" w:type="dxa"/>
            <w:vAlign w:val="center"/>
          </w:tcPr>
          <w:p w14:paraId="14F33C8C" w14:textId="77777777" w:rsidR="00815143" w:rsidRPr="00CB0932" w:rsidRDefault="00815143" w:rsidP="00815143">
            <w:pPr>
              <w:jc w:val="center"/>
            </w:pPr>
          </w:p>
        </w:tc>
      </w:tr>
      <w:tr w:rsidR="00815143" w:rsidRPr="00CB0932" w14:paraId="0E01E32F" w14:textId="77777777" w:rsidTr="00815143">
        <w:tc>
          <w:tcPr>
            <w:tcW w:w="12015" w:type="dxa"/>
          </w:tcPr>
          <w:p w14:paraId="3F144D91" w14:textId="77777777" w:rsidR="00815143" w:rsidRPr="00CB0932" w:rsidRDefault="00815143" w:rsidP="00815143">
            <w:r w:rsidRPr="00CB0932">
              <w:lastRenderedPageBreak/>
              <w:t>Sicherheitsabstände</w:t>
            </w:r>
          </w:p>
        </w:tc>
        <w:tc>
          <w:tcPr>
            <w:tcW w:w="2412" w:type="dxa"/>
            <w:vAlign w:val="center"/>
          </w:tcPr>
          <w:p w14:paraId="08F083ED" w14:textId="77777777" w:rsidR="00815143" w:rsidRPr="00CB0932" w:rsidRDefault="00815143" w:rsidP="00815143">
            <w:pPr>
              <w:jc w:val="center"/>
            </w:pPr>
          </w:p>
        </w:tc>
      </w:tr>
    </w:tbl>
    <w:p w14:paraId="79752B82" w14:textId="77777777" w:rsidR="00815143" w:rsidRDefault="00900645" w:rsidP="00815143">
      <w:pPr>
        <w:rPr>
          <w:color w:val="000000" w:themeColor="text1"/>
          <w:sz w:val="18"/>
          <w:szCs w:val="18"/>
        </w:rPr>
      </w:pPr>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_Ref521673770 \h </w:instrText>
      </w:r>
      <w:r w:rsidR="00245070">
        <w:rPr>
          <w:color w:val="0070C0"/>
          <w:sz w:val="18"/>
          <w:szCs w:val="18"/>
          <w:u w:val="single"/>
        </w:rPr>
        <w:instrText xml:space="preserve">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00245070" w:rsidRPr="00245070">
        <w:rPr>
          <w:color w:val="0070C0"/>
          <w:sz w:val="18"/>
          <w:szCs w:val="18"/>
          <w:u w:val="single"/>
        </w:rPr>
        <w:fldChar w:fldCharType="end"/>
      </w:r>
      <w:r w:rsidRPr="00CB0932">
        <w:rPr>
          <w:color w:val="000000" w:themeColor="text1"/>
          <w:sz w:val="18"/>
          <w:szCs w:val="18"/>
        </w:rPr>
        <w:t>)</w:t>
      </w:r>
    </w:p>
    <w:p w14:paraId="1F13053A" w14:textId="77777777" w:rsidR="00157E49" w:rsidRPr="00CB0932" w:rsidRDefault="00815143" w:rsidP="00815143">
      <w:pPr>
        <w:pStyle w:val="berschrift3"/>
      </w:pPr>
      <w:bookmarkStart w:id="25" w:name="_Ref486607539"/>
      <w:r w:rsidRPr="00CB0932">
        <w:t>Organisatorische Schutzvorkehrungen</w:t>
      </w:r>
      <w:bookmarkEnd w:id="25"/>
    </w:p>
    <w:p w14:paraId="37BC443C" w14:textId="77777777" w:rsidR="00900645" w:rsidRPr="00CB0932" w:rsidRDefault="00900645" w:rsidP="00900645">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_Ref521673770 \h </w:instrText>
      </w:r>
      <w:r w:rsidR="00245070">
        <w:rPr>
          <w:color w:val="0070C0"/>
          <w:sz w:val="18"/>
          <w:szCs w:val="18"/>
          <w:u w:val="single"/>
        </w:rPr>
        <w:instrText xml:space="preserve">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00245070" w:rsidRPr="00245070">
        <w:rPr>
          <w:color w:val="0070C0"/>
          <w:sz w:val="18"/>
          <w:szCs w:val="18"/>
          <w:u w:val="single"/>
        </w:rPr>
        <w:fldChar w:fldCharType="end"/>
      </w:r>
      <w:r w:rsidR="009B36C1" w:rsidRPr="00CB0932">
        <w:rPr>
          <w:color w:val="000000" w:themeColor="text1"/>
          <w:sz w:val="18"/>
          <w:szCs w:val="18"/>
        </w:rPr>
        <w:t>)</w:t>
      </w:r>
    </w:p>
    <w:tbl>
      <w:tblPr>
        <w:tblStyle w:val="Tabellenraster"/>
        <w:tblW w:w="0" w:type="auto"/>
        <w:tblLook w:val="04A0" w:firstRow="1" w:lastRow="0" w:firstColumn="1" w:lastColumn="0" w:noHBand="0" w:noVBand="1"/>
      </w:tblPr>
      <w:tblGrid>
        <w:gridCol w:w="11880"/>
        <w:gridCol w:w="2397"/>
      </w:tblGrid>
      <w:tr w:rsidR="00815143" w:rsidRPr="00CB0932" w14:paraId="2F810F14" w14:textId="77777777" w:rsidTr="00815143">
        <w:tc>
          <w:tcPr>
            <w:tcW w:w="12015" w:type="dxa"/>
          </w:tcPr>
          <w:p w14:paraId="4C92742F" w14:textId="77777777" w:rsidR="00815143" w:rsidRPr="00CB0932" w:rsidRDefault="00815143" w:rsidP="00815143">
            <w:r w:rsidRPr="00CB0932">
              <w:t>Dies sind insbesondere</w:t>
            </w:r>
          </w:p>
        </w:tc>
        <w:tc>
          <w:tcPr>
            <w:tcW w:w="2412" w:type="dxa"/>
          </w:tcPr>
          <w:p w14:paraId="2980065E" w14:textId="77777777" w:rsidR="00815143" w:rsidRPr="00CB0932" w:rsidRDefault="00815143" w:rsidP="00815143"/>
        </w:tc>
      </w:tr>
      <w:tr w:rsidR="00815143" w:rsidRPr="00CB0932" w14:paraId="26552131" w14:textId="77777777" w:rsidTr="00815143">
        <w:tc>
          <w:tcPr>
            <w:tcW w:w="12015" w:type="dxa"/>
          </w:tcPr>
          <w:p w14:paraId="052C3E52" w14:textId="77777777" w:rsidR="00815143" w:rsidRPr="00CB0932" w:rsidRDefault="00815143" w:rsidP="00815143"/>
        </w:tc>
        <w:tc>
          <w:tcPr>
            <w:tcW w:w="2412" w:type="dxa"/>
            <w:vAlign w:val="center"/>
          </w:tcPr>
          <w:p w14:paraId="0D5F9148" w14:textId="77777777" w:rsidR="00815143" w:rsidRPr="00CB0932" w:rsidRDefault="00F14B8F" w:rsidP="00815143">
            <w:pPr>
              <w:jc w:val="center"/>
            </w:pPr>
            <w:r w:rsidRPr="00CB0932">
              <w:t>Bemerkung</w:t>
            </w:r>
          </w:p>
        </w:tc>
      </w:tr>
      <w:tr w:rsidR="00815143" w:rsidRPr="00CB0932" w14:paraId="3B1C2737" w14:textId="77777777" w:rsidTr="00815143">
        <w:tc>
          <w:tcPr>
            <w:tcW w:w="12015" w:type="dxa"/>
          </w:tcPr>
          <w:p w14:paraId="2AE72AD2" w14:textId="77777777" w:rsidR="00815143" w:rsidRPr="00CB0932" w:rsidRDefault="00815143" w:rsidP="00815143">
            <w:r w:rsidRPr="00CB0932">
              <w:t>betriebliche Feuerwehr und Rettungsdienste,</w:t>
            </w:r>
          </w:p>
        </w:tc>
        <w:tc>
          <w:tcPr>
            <w:tcW w:w="2412" w:type="dxa"/>
            <w:vAlign w:val="center"/>
          </w:tcPr>
          <w:p w14:paraId="016281DA" w14:textId="77777777" w:rsidR="00815143" w:rsidRPr="00CB0932" w:rsidRDefault="00815143" w:rsidP="00815143">
            <w:pPr>
              <w:jc w:val="center"/>
            </w:pPr>
          </w:p>
        </w:tc>
      </w:tr>
      <w:tr w:rsidR="00815143" w:rsidRPr="00CB0932" w14:paraId="48730AD1" w14:textId="77777777" w:rsidTr="00815143">
        <w:tc>
          <w:tcPr>
            <w:tcW w:w="12015" w:type="dxa"/>
          </w:tcPr>
          <w:p w14:paraId="42194A77" w14:textId="77777777" w:rsidR="00815143" w:rsidRPr="00CB0932" w:rsidRDefault="00815143" w:rsidP="00815143">
            <w:r w:rsidRPr="00CB0932">
              <w:t>Erste Hilfe-Organisation, ärztliche Betreuung,</w:t>
            </w:r>
          </w:p>
        </w:tc>
        <w:tc>
          <w:tcPr>
            <w:tcW w:w="2412" w:type="dxa"/>
            <w:vAlign w:val="center"/>
          </w:tcPr>
          <w:p w14:paraId="5F4A823B" w14:textId="77777777" w:rsidR="00815143" w:rsidRPr="00CB0932" w:rsidRDefault="00815143" w:rsidP="00815143">
            <w:pPr>
              <w:jc w:val="center"/>
            </w:pPr>
          </w:p>
        </w:tc>
      </w:tr>
      <w:tr w:rsidR="00815143" w:rsidRPr="00CB0932" w14:paraId="276C6956" w14:textId="77777777" w:rsidTr="00815143">
        <w:tc>
          <w:tcPr>
            <w:tcW w:w="12015" w:type="dxa"/>
          </w:tcPr>
          <w:p w14:paraId="0072D7A9" w14:textId="77777777" w:rsidR="00815143" w:rsidRPr="00CB0932" w:rsidRDefault="00815143" w:rsidP="00815143">
            <w:r w:rsidRPr="00CB0932">
              <w:t>gekennzeichnete Flucht-, Rettungs- und Angriffswege,</w:t>
            </w:r>
          </w:p>
        </w:tc>
        <w:tc>
          <w:tcPr>
            <w:tcW w:w="2412" w:type="dxa"/>
            <w:vAlign w:val="center"/>
          </w:tcPr>
          <w:p w14:paraId="50C818CE" w14:textId="77777777" w:rsidR="00815143" w:rsidRPr="00CB0932" w:rsidRDefault="00815143" w:rsidP="00815143">
            <w:pPr>
              <w:jc w:val="center"/>
            </w:pPr>
          </w:p>
        </w:tc>
      </w:tr>
      <w:tr w:rsidR="00815143" w:rsidRPr="00CB0932" w14:paraId="72C82C60" w14:textId="77777777" w:rsidTr="00815143">
        <w:tc>
          <w:tcPr>
            <w:tcW w:w="12015" w:type="dxa"/>
          </w:tcPr>
          <w:p w14:paraId="0511C6A9" w14:textId="77777777" w:rsidR="00815143" w:rsidRPr="00CB0932" w:rsidRDefault="00815143" w:rsidP="00815143">
            <w:r w:rsidRPr="00CB0932">
              <w:t>Kennzeichnung von Anlageteilen, die gefährliche Stoffe enthalten,</w:t>
            </w:r>
          </w:p>
        </w:tc>
        <w:tc>
          <w:tcPr>
            <w:tcW w:w="2412" w:type="dxa"/>
            <w:vAlign w:val="center"/>
          </w:tcPr>
          <w:p w14:paraId="15FF00A3" w14:textId="77777777" w:rsidR="00815143" w:rsidRPr="00CB0932" w:rsidRDefault="00815143" w:rsidP="00815143">
            <w:pPr>
              <w:jc w:val="center"/>
            </w:pPr>
          </w:p>
        </w:tc>
      </w:tr>
      <w:tr w:rsidR="00815143" w:rsidRPr="00CB0932" w14:paraId="2E09C66E" w14:textId="77777777" w:rsidTr="00815143">
        <w:tc>
          <w:tcPr>
            <w:tcW w:w="12015" w:type="dxa"/>
          </w:tcPr>
          <w:p w14:paraId="045B63CD" w14:textId="77777777" w:rsidR="00815143" w:rsidRPr="00CB0932" w:rsidRDefault="00815143" w:rsidP="00815143">
            <w:r w:rsidRPr="00CB0932">
              <w:t>Kennzeichnung von Gefahrenstellen,</w:t>
            </w:r>
          </w:p>
        </w:tc>
        <w:tc>
          <w:tcPr>
            <w:tcW w:w="2412" w:type="dxa"/>
            <w:vAlign w:val="center"/>
          </w:tcPr>
          <w:p w14:paraId="41106BF1" w14:textId="77777777" w:rsidR="00815143" w:rsidRPr="00CB0932" w:rsidRDefault="00815143" w:rsidP="00815143">
            <w:pPr>
              <w:jc w:val="center"/>
            </w:pPr>
          </w:p>
        </w:tc>
      </w:tr>
      <w:tr w:rsidR="00815143" w:rsidRPr="00CB0932" w14:paraId="11C9D05E" w14:textId="77777777" w:rsidTr="00815143">
        <w:tc>
          <w:tcPr>
            <w:tcW w:w="12015" w:type="dxa"/>
          </w:tcPr>
          <w:p w14:paraId="480E478C" w14:textId="77777777" w:rsidR="00815143" w:rsidRPr="00CB0932" w:rsidRDefault="00815143" w:rsidP="00815143">
            <w:r w:rsidRPr="00CB0932">
              <w:t>Bereitstellung persönlicher Schutzmittel.</w:t>
            </w:r>
          </w:p>
        </w:tc>
        <w:tc>
          <w:tcPr>
            <w:tcW w:w="2412" w:type="dxa"/>
            <w:vAlign w:val="center"/>
          </w:tcPr>
          <w:p w14:paraId="66DB9AAD" w14:textId="77777777" w:rsidR="00815143" w:rsidRPr="00CB0932" w:rsidRDefault="00815143" w:rsidP="00815143">
            <w:pPr>
              <w:jc w:val="center"/>
            </w:pPr>
          </w:p>
        </w:tc>
      </w:tr>
    </w:tbl>
    <w:p w14:paraId="064B60BF" w14:textId="77777777" w:rsidR="00CD449A" w:rsidRPr="00CB0932" w:rsidRDefault="009B36C1" w:rsidP="00815143">
      <w:pPr>
        <w:rPr>
          <w:vanish/>
        </w:rPr>
      </w:pPr>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_Ref521673770 \h </w:instrText>
      </w:r>
      <w:r w:rsidR="00245070">
        <w:rPr>
          <w:color w:val="0070C0"/>
          <w:sz w:val="18"/>
          <w:szCs w:val="18"/>
          <w:u w:val="single"/>
        </w:rPr>
        <w:instrText xml:space="preserve">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00245070" w:rsidRPr="00245070">
        <w:rPr>
          <w:color w:val="0070C0"/>
          <w:sz w:val="18"/>
          <w:szCs w:val="18"/>
          <w:u w:val="single"/>
        </w:rPr>
        <w:fldChar w:fldCharType="end"/>
      </w:r>
      <w:r w:rsidRPr="00CB0932">
        <w:rPr>
          <w:color w:val="000000" w:themeColor="text1"/>
          <w:sz w:val="18"/>
          <w:szCs w:val="18"/>
        </w:rPr>
        <w:t>)</w:t>
      </w:r>
    </w:p>
    <w:p w14:paraId="14CB3484" w14:textId="77777777" w:rsidR="00815143" w:rsidRPr="00CB0932" w:rsidRDefault="00815143" w:rsidP="00815143">
      <w:pPr>
        <w:pStyle w:val="berschrift2"/>
      </w:pPr>
      <w:bookmarkStart w:id="26" w:name="_Ref486607655"/>
      <w:r w:rsidRPr="00CB0932">
        <w:t>Beratung der Gefahrenabwehrbehörden und Einsatzkräfte bei einem Störfall</w:t>
      </w:r>
      <w:bookmarkEnd w:id="26"/>
    </w:p>
    <w:p w14:paraId="52AA571C" w14:textId="77777777" w:rsidR="009B36C1" w:rsidRPr="00CB0932" w:rsidRDefault="009B36C1" w:rsidP="009B36C1">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_Ref521673770 \h </w:instrText>
      </w:r>
      <w:r w:rsidR="00245070">
        <w:rPr>
          <w:color w:val="0070C0"/>
          <w:sz w:val="18"/>
          <w:szCs w:val="18"/>
          <w:u w:val="single"/>
        </w:rPr>
        <w:instrText xml:space="preserve">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00245070" w:rsidRPr="00245070">
        <w:rPr>
          <w:color w:val="0070C0"/>
          <w:sz w:val="18"/>
          <w:szCs w:val="18"/>
          <w:u w:val="single"/>
        </w:rPr>
        <w:fldChar w:fldCharType="end"/>
      </w:r>
      <w:r w:rsidRPr="00CB0932">
        <w:rPr>
          <w:color w:val="000000" w:themeColor="text1"/>
          <w:sz w:val="18"/>
          <w:szCs w:val="18"/>
        </w:rPr>
        <w:t>)</w:t>
      </w:r>
    </w:p>
    <w:tbl>
      <w:tblPr>
        <w:tblStyle w:val="Tabellenraster"/>
        <w:tblW w:w="0" w:type="auto"/>
        <w:tblLook w:val="04A0" w:firstRow="1" w:lastRow="0" w:firstColumn="1" w:lastColumn="0" w:noHBand="0" w:noVBand="1"/>
      </w:tblPr>
      <w:tblGrid>
        <w:gridCol w:w="11895"/>
        <w:gridCol w:w="2382"/>
      </w:tblGrid>
      <w:tr w:rsidR="006A0A08" w:rsidRPr="00CB0932" w14:paraId="0E97C661" w14:textId="77777777" w:rsidTr="00581692">
        <w:tc>
          <w:tcPr>
            <w:tcW w:w="14277" w:type="dxa"/>
            <w:gridSpan w:val="2"/>
          </w:tcPr>
          <w:p w14:paraId="6BDCBEFC" w14:textId="77777777" w:rsidR="006A0A08" w:rsidRPr="00CB0932" w:rsidRDefault="006A0A08" w:rsidP="00815143">
            <w:r w:rsidRPr="00CB0932">
              <w:t>Zu der vom Betreiber zu gewährleistenden Beratung gehört insbesondere die Erteilung der erforderlichen Auskünfte nach Eintritt eines Störfalls über</w:t>
            </w:r>
          </w:p>
        </w:tc>
      </w:tr>
      <w:tr w:rsidR="006A0A08" w:rsidRPr="00CB0932" w14:paraId="4624E728" w14:textId="77777777" w:rsidTr="00581692">
        <w:tc>
          <w:tcPr>
            <w:tcW w:w="11895" w:type="dxa"/>
          </w:tcPr>
          <w:p w14:paraId="6FA24264" w14:textId="77777777" w:rsidR="006A0A08" w:rsidRPr="00CB0932" w:rsidRDefault="006A0A08" w:rsidP="00815143">
            <w:r w:rsidRPr="00CB0932">
              <w:t>den Zustand der Anlagen des Betriebsbereichs</w:t>
            </w:r>
          </w:p>
        </w:tc>
        <w:tc>
          <w:tcPr>
            <w:tcW w:w="2382" w:type="dxa"/>
            <w:vAlign w:val="center"/>
          </w:tcPr>
          <w:p w14:paraId="3ED9D749" w14:textId="77777777" w:rsidR="006A0A08" w:rsidRPr="00CB0932" w:rsidRDefault="006A0A08" w:rsidP="006A0A08">
            <w:pPr>
              <w:jc w:val="center"/>
            </w:pPr>
          </w:p>
        </w:tc>
      </w:tr>
      <w:tr w:rsidR="006A0A08" w:rsidRPr="00CB0932" w14:paraId="32111B44" w14:textId="77777777" w:rsidTr="00581692">
        <w:tc>
          <w:tcPr>
            <w:tcW w:w="11895" w:type="dxa"/>
          </w:tcPr>
          <w:p w14:paraId="10C4C8FE" w14:textId="77777777" w:rsidR="006A0A08" w:rsidRPr="00CB0932" w:rsidRDefault="006A0A08" w:rsidP="006A0A08">
            <w:r w:rsidRPr="00CB0932">
              <w:t>Art und Zeitpunkt einer möglichen Freisetzung</w:t>
            </w:r>
          </w:p>
        </w:tc>
        <w:tc>
          <w:tcPr>
            <w:tcW w:w="2382" w:type="dxa"/>
            <w:vAlign w:val="center"/>
          </w:tcPr>
          <w:p w14:paraId="685F7B7B" w14:textId="77777777" w:rsidR="006A0A08" w:rsidRPr="00CB0932" w:rsidRDefault="006A0A08" w:rsidP="006A0A08">
            <w:pPr>
              <w:jc w:val="center"/>
            </w:pPr>
          </w:p>
        </w:tc>
      </w:tr>
      <w:tr w:rsidR="006A0A08" w:rsidRPr="00CB0932" w14:paraId="028631F1" w14:textId="77777777" w:rsidTr="00581692">
        <w:tc>
          <w:tcPr>
            <w:tcW w:w="11895" w:type="dxa"/>
          </w:tcPr>
          <w:p w14:paraId="554FC3AA" w14:textId="77777777" w:rsidR="006A0A08" w:rsidRPr="00CB0932" w:rsidRDefault="006A0A08" w:rsidP="00815143">
            <w:r w:rsidRPr="00CB0932">
              <w:t>mögliche Explosionen,</w:t>
            </w:r>
          </w:p>
        </w:tc>
        <w:tc>
          <w:tcPr>
            <w:tcW w:w="2382" w:type="dxa"/>
            <w:vAlign w:val="center"/>
          </w:tcPr>
          <w:p w14:paraId="701220EE" w14:textId="77777777" w:rsidR="006A0A08" w:rsidRPr="00CB0932" w:rsidRDefault="006A0A08" w:rsidP="006A0A08">
            <w:pPr>
              <w:jc w:val="center"/>
            </w:pPr>
          </w:p>
        </w:tc>
      </w:tr>
      <w:tr w:rsidR="006A0A08" w:rsidRPr="00CB0932" w14:paraId="7D269EF9" w14:textId="77777777" w:rsidTr="00581692">
        <w:tc>
          <w:tcPr>
            <w:tcW w:w="11895" w:type="dxa"/>
          </w:tcPr>
          <w:p w14:paraId="7136982E" w14:textId="77777777" w:rsidR="006A0A08" w:rsidRPr="00CB0932" w:rsidRDefault="006A0A08" w:rsidP="00815143">
            <w:r w:rsidRPr="00CB0932">
              <w:t>das vermutlich betroffene Gebiet,</w:t>
            </w:r>
          </w:p>
        </w:tc>
        <w:tc>
          <w:tcPr>
            <w:tcW w:w="2382" w:type="dxa"/>
            <w:vAlign w:val="center"/>
          </w:tcPr>
          <w:p w14:paraId="56790E4E" w14:textId="77777777" w:rsidR="006A0A08" w:rsidRPr="00CB0932" w:rsidRDefault="006A0A08" w:rsidP="006A0A08">
            <w:pPr>
              <w:jc w:val="center"/>
            </w:pPr>
          </w:p>
        </w:tc>
      </w:tr>
      <w:tr w:rsidR="006A0A08" w:rsidRPr="00CB0932" w14:paraId="616940F9" w14:textId="77777777" w:rsidTr="00581692">
        <w:tc>
          <w:tcPr>
            <w:tcW w:w="11895" w:type="dxa"/>
          </w:tcPr>
          <w:p w14:paraId="4DADB217" w14:textId="77777777" w:rsidR="006A0A08" w:rsidRPr="00CB0932" w:rsidRDefault="006A0A08" w:rsidP="00815143">
            <w:r w:rsidRPr="00CB0932">
              <w:t>zu befürchtende Schäden oder Gesundheitsbeeinträchtigungen sowie</w:t>
            </w:r>
          </w:p>
        </w:tc>
        <w:tc>
          <w:tcPr>
            <w:tcW w:w="2382" w:type="dxa"/>
            <w:vAlign w:val="center"/>
          </w:tcPr>
          <w:p w14:paraId="1B95EB1C" w14:textId="77777777" w:rsidR="006A0A08" w:rsidRPr="00CB0932" w:rsidRDefault="006A0A08" w:rsidP="006A0A08">
            <w:pPr>
              <w:jc w:val="center"/>
            </w:pPr>
          </w:p>
        </w:tc>
      </w:tr>
      <w:tr w:rsidR="006A0A08" w:rsidRPr="00CB0932" w14:paraId="3613E8E8" w14:textId="77777777" w:rsidTr="00581692">
        <w:tc>
          <w:tcPr>
            <w:tcW w:w="11895" w:type="dxa"/>
          </w:tcPr>
          <w:p w14:paraId="1DEE8C51" w14:textId="77777777" w:rsidR="006A0A08" w:rsidRPr="00CB0932" w:rsidRDefault="006A0A08" w:rsidP="00815143">
            <w:r w:rsidRPr="00CB0932">
              <w:t>zweckmäßige Gefahrenabwehrmaßnahmen.</w:t>
            </w:r>
          </w:p>
        </w:tc>
        <w:tc>
          <w:tcPr>
            <w:tcW w:w="2382" w:type="dxa"/>
            <w:vAlign w:val="center"/>
          </w:tcPr>
          <w:p w14:paraId="6389BC91" w14:textId="77777777" w:rsidR="006A0A08" w:rsidRPr="00CB0932" w:rsidRDefault="006A0A08" w:rsidP="006A0A08">
            <w:pPr>
              <w:jc w:val="center"/>
            </w:pPr>
          </w:p>
        </w:tc>
      </w:tr>
    </w:tbl>
    <w:p w14:paraId="34DAEB24" w14:textId="77777777" w:rsidR="00581692" w:rsidRPr="00CB0932" w:rsidRDefault="00581692" w:rsidP="00581692">
      <w:r w:rsidRPr="00CB0932">
        <w:rPr>
          <w:sz w:val="18"/>
          <w:szCs w:val="18"/>
        </w:rPr>
        <w:t>(zurück zur Checkliste:</w:t>
      </w:r>
      <w:r w:rsidRPr="00245070">
        <w:rPr>
          <w:color w:val="0070C0"/>
          <w:sz w:val="18"/>
          <w:szCs w:val="18"/>
          <w:u w:val="single"/>
        </w:rPr>
        <w:t xml:space="preserve"> </w:t>
      </w:r>
      <w:r w:rsidRPr="00245070">
        <w:rPr>
          <w:color w:val="0070C0"/>
          <w:sz w:val="18"/>
          <w:szCs w:val="18"/>
          <w:u w:val="single"/>
        </w:rPr>
        <w:fldChar w:fldCharType="begin"/>
      </w:r>
      <w:r w:rsidRPr="00245070">
        <w:rPr>
          <w:color w:val="0070C0"/>
          <w:sz w:val="18"/>
          <w:szCs w:val="18"/>
          <w:u w:val="single"/>
        </w:rPr>
        <w:instrText xml:space="preserve"> REF _Ref521673770 \h </w:instrText>
      </w:r>
      <w:r>
        <w:rPr>
          <w:color w:val="0070C0"/>
          <w:sz w:val="18"/>
          <w:szCs w:val="18"/>
          <w:u w:val="single"/>
        </w:rPr>
        <w:instrText xml:space="preserve"> \* MERGEFORMAT </w:instrText>
      </w:r>
      <w:r w:rsidRPr="00245070">
        <w:rPr>
          <w:color w:val="0070C0"/>
          <w:sz w:val="18"/>
          <w:szCs w:val="18"/>
          <w:u w:val="single"/>
        </w:rPr>
      </w:r>
      <w:r w:rsidRPr="00245070">
        <w:rPr>
          <w:color w:val="0070C0"/>
          <w:sz w:val="18"/>
          <w:szCs w:val="18"/>
          <w:u w:val="single"/>
        </w:rPr>
        <w:fldChar w:fldCharType="separate"/>
      </w:r>
      <w:r w:rsidR="00FC2CD2" w:rsidRPr="00FC2CD2">
        <w:rPr>
          <w:color w:val="0070C0"/>
          <w:sz w:val="18"/>
          <w:szCs w:val="18"/>
          <w:u w:val="single"/>
        </w:rPr>
        <w:t>Maßnahmen zur Begrenzung der Auswirkungen von Dennochszenarien</w:t>
      </w:r>
      <w:r w:rsidRPr="00245070">
        <w:rPr>
          <w:color w:val="0070C0"/>
          <w:sz w:val="18"/>
          <w:szCs w:val="18"/>
          <w:u w:val="single"/>
        </w:rPr>
        <w:fldChar w:fldCharType="end"/>
      </w:r>
      <w:r w:rsidRPr="00CB0932">
        <w:rPr>
          <w:color w:val="000000" w:themeColor="text1"/>
          <w:sz w:val="18"/>
          <w:szCs w:val="18"/>
        </w:rPr>
        <w:t>)</w:t>
      </w:r>
    </w:p>
    <w:p w14:paraId="4D7B9C45" w14:textId="77777777" w:rsidR="006A0A08" w:rsidRPr="00CB0932" w:rsidRDefault="006A0A08" w:rsidP="006A0A08">
      <w:pPr>
        <w:pStyle w:val="berschrift1"/>
      </w:pPr>
      <w:r w:rsidRPr="00CB0932">
        <w:lastRenderedPageBreak/>
        <w:t>Ergänzende Anforderungen</w:t>
      </w:r>
    </w:p>
    <w:p w14:paraId="1A26D4E4" w14:textId="77777777" w:rsidR="00157E49" w:rsidRPr="00CB0932" w:rsidRDefault="0043525B" w:rsidP="0043525B">
      <w:pPr>
        <w:pStyle w:val="berschrift2"/>
      </w:pPr>
      <w:bookmarkStart w:id="27" w:name="_Ref486598298"/>
      <w:r w:rsidRPr="00CB0932">
        <w:t>Prüfung, Überwachung und Wartung</w:t>
      </w:r>
      <w:bookmarkEnd w:id="27"/>
      <w:r w:rsidR="000348BD" w:rsidRPr="00CB0932">
        <w:t xml:space="preserve"> </w:t>
      </w:r>
      <w:r w:rsidR="00900645" w:rsidRPr="00CB0932">
        <w:rPr>
          <w:b w:val="0"/>
          <w:sz w:val="18"/>
          <w:szCs w:val="18"/>
        </w:rPr>
        <w:t xml:space="preserve">(zurück zur Checkliste: </w:t>
      </w:r>
      <w:r w:rsidR="00900645" w:rsidRPr="00CB0932">
        <w:rPr>
          <w:b w:val="0"/>
          <w:color w:val="0070C0"/>
          <w:sz w:val="18"/>
          <w:szCs w:val="18"/>
          <w:u w:val="single"/>
        </w:rPr>
        <w:fldChar w:fldCharType="begin"/>
      </w:r>
      <w:r w:rsidR="00900645" w:rsidRPr="00CB0932">
        <w:rPr>
          <w:b w:val="0"/>
          <w:color w:val="0070C0"/>
          <w:sz w:val="18"/>
          <w:szCs w:val="18"/>
          <w:u w:val="single"/>
        </w:rPr>
        <w:instrText xml:space="preserve"> REF _Ref486598409 \h  \* MERGEFORMAT </w:instrText>
      </w:r>
      <w:r w:rsidR="00900645" w:rsidRPr="00CB0932">
        <w:rPr>
          <w:b w:val="0"/>
          <w:color w:val="0070C0"/>
          <w:sz w:val="18"/>
          <w:szCs w:val="18"/>
          <w:u w:val="single"/>
        </w:rPr>
      </w:r>
      <w:r w:rsidR="00900645" w:rsidRPr="00CB0932">
        <w:rPr>
          <w:b w:val="0"/>
          <w:color w:val="0070C0"/>
          <w:sz w:val="18"/>
          <w:szCs w:val="18"/>
          <w:u w:val="single"/>
        </w:rPr>
        <w:fldChar w:fldCharType="separate"/>
      </w:r>
      <w:r w:rsidR="00FC2CD2" w:rsidRPr="00FC2CD2">
        <w:rPr>
          <w:b w:val="0"/>
          <w:color w:val="0070C0"/>
          <w:sz w:val="18"/>
          <w:szCs w:val="18"/>
          <w:u w:val="single"/>
        </w:rPr>
        <w:t>Überwachung des Betriebes</w:t>
      </w:r>
      <w:r w:rsidR="00900645" w:rsidRPr="00CB0932">
        <w:rPr>
          <w:b w:val="0"/>
          <w:color w:val="0070C0"/>
          <w:sz w:val="18"/>
          <w:szCs w:val="18"/>
          <w:u w:val="single"/>
        </w:rPr>
        <w:fldChar w:fldCharType="end"/>
      </w:r>
      <w:r w:rsidR="00900645" w:rsidRPr="00CB0932">
        <w:rPr>
          <w:b w:val="0"/>
          <w:sz w:val="18"/>
          <w:szCs w:val="18"/>
        </w:rPr>
        <w:t>)</w:t>
      </w:r>
      <w:r w:rsidR="000348BD" w:rsidRPr="00CB0932">
        <w:rPr>
          <w:b w:val="0"/>
          <w:sz w:val="16"/>
          <w:szCs w:val="16"/>
        </w:rPr>
        <w:t xml:space="preserve"> </w:t>
      </w:r>
    </w:p>
    <w:p w14:paraId="5EC1EFCA" w14:textId="77777777" w:rsidR="0043525B" w:rsidRPr="00CB0932" w:rsidRDefault="0043525B">
      <w:r w:rsidRPr="00CB0932">
        <w:t>Nach § 6 Abs. 1 Nr. 1 der Störfall-Verordnung sind die Errichtung und der Betrieb der sicherheitsrelevanten Anlageteile zu prüfen sowie die Anlagen des Betriebsbereichs in sicherheitstechnischer Hinsicht ständig zu überwachen. Es handelt sich um betreibereigene Prüfungen und nicht um Prüfungen, die aufgrund anderer gesetzlicher Bestimmungen durch Sachverständige, befähigte Personen oder Sachkundige vorgeschrieben sind. Die Prüfungen dien</w:t>
      </w:r>
      <w:r w:rsidR="00EA1109" w:rsidRPr="00CB0932">
        <w:t>en der Qualitätssicherung und</w:t>
      </w:r>
      <w:r w:rsidRPr="00CB0932">
        <w:t xml:space="preserve"> haben sich vornehmlich auf fehlerfreie Beschaffenheit und Funktionsweise der sicherheitsrelevanten Anlageteile zu erstrecken. Die Pflicht zur Überwachung der Anlagen dient der Sicherstellung der Erfüllung der in § 3 Abs. 1 und 3 StörfallV enthaltenen Pflichten und erstreckt sich auf sämtliche Tätigkeiten, die zur Beurteilung einer Anlage und ihre</w:t>
      </w:r>
      <w:r w:rsidR="00495D14">
        <w:t>s</w:t>
      </w:r>
      <w:r w:rsidRPr="00CB0932">
        <w:t xml:space="preserve"> bestimmungsgemäßen Betriebs, insbesondere An- und Abfahrbetrieb, Probebetrieb, Normalbetrieb (§ 3 Abs. 1) und ggf. auch des gestörten Betriebs (§ 3 Abs. 3) erforderlich sind. Ständige Überwachung bedeutet nicht eine Überwachung lediglich in bestimmten Zeitabständen. Vielmehr muss die Überwachung fortlaufend erfolgen, d.h. es muss zu jedem beliebigen Zeitpunkt während des Betriebs der Anlage ein Urteil darüber möglich sein, ob die Erfüllung der Pflichten des § 3 Abs. 3 und 1 gewährleistet ist. </w:t>
      </w:r>
    </w:p>
    <w:tbl>
      <w:tblPr>
        <w:tblStyle w:val="Tabellenraster"/>
        <w:tblW w:w="0" w:type="auto"/>
        <w:tblLook w:val="04A0" w:firstRow="1" w:lastRow="0" w:firstColumn="1" w:lastColumn="0" w:noHBand="0" w:noVBand="1"/>
      </w:tblPr>
      <w:tblGrid>
        <w:gridCol w:w="11881"/>
        <w:gridCol w:w="2396"/>
      </w:tblGrid>
      <w:tr w:rsidR="0043525B" w:rsidRPr="00CB0932" w14:paraId="47D7466F" w14:textId="77777777" w:rsidTr="00634D1B">
        <w:tc>
          <w:tcPr>
            <w:tcW w:w="14427" w:type="dxa"/>
            <w:gridSpan w:val="2"/>
          </w:tcPr>
          <w:p w14:paraId="511904BA" w14:textId="77777777" w:rsidR="0043525B" w:rsidRPr="00CB0932" w:rsidRDefault="0043525B">
            <w:pPr>
              <w:rPr>
                <w:b/>
              </w:rPr>
            </w:pPr>
            <w:r w:rsidRPr="00CB0932">
              <w:rPr>
                <w:b/>
              </w:rPr>
              <w:t>Folgende Überwachungsmaßnahmen sind zu berücksichtigen:</w:t>
            </w:r>
          </w:p>
        </w:tc>
      </w:tr>
      <w:tr w:rsidR="0043525B" w:rsidRPr="00CB0932" w14:paraId="7FF6CA5F" w14:textId="77777777" w:rsidTr="00B32352">
        <w:tc>
          <w:tcPr>
            <w:tcW w:w="12015" w:type="dxa"/>
          </w:tcPr>
          <w:p w14:paraId="28B5FBA0" w14:textId="77777777" w:rsidR="0043525B" w:rsidRPr="00CB0932" w:rsidRDefault="0043525B"/>
        </w:tc>
        <w:tc>
          <w:tcPr>
            <w:tcW w:w="2412" w:type="dxa"/>
            <w:vAlign w:val="center"/>
          </w:tcPr>
          <w:p w14:paraId="6882E0CB" w14:textId="77777777" w:rsidR="0043525B" w:rsidRPr="00CB0932" w:rsidRDefault="00F14B8F" w:rsidP="00B32352">
            <w:pPr>
              <w:jc w:val="center"/>
            </w:pPr>
            <w:r w:rsidRPr="00CB0932">
              <w:t>Bemerkung</w:t>
            </w:r>
          </w:p>
        </w:tc>
      </w:tr>
      <w:tr w:rsidR="00B32352" w:rsidRPr="00CB0932" w14:paraId="07D4543B" w14:textId="77777777" w:rsidTr="00B32352">
        <w:tc>
          <w:tcPr>
            <w:tcW w:w="12015" w:type="dxa"/>
          </w:tcPr>
          <w:p w14:paraId="39BE9DAA" w14:textId="77777777" w:rsidR="00B32352" w:rsidRPr="00CB0932" w:rsidRDefault="00B32352" w:rsidP="0043525B">
            <w:r w:rsidRPr="00CB0932">
              <w:t>Überwachung der sicherheitsrelevanten Betriebsbedingungen durch Messgeräte in der</w:t>
            </w:r>
          </w:p>
          <w:p w14:paraId="60B36609" w14:textId="77777777" w:rsidR="00B32352" w:rsidRPr="00CB0932" w:rsidRDefault="00B32352" w:rsidP="0043525B">
            <w:r w:rsidRPr="00CB0932">
              <w:t>Prozessleitwarte oder vor Ort;</w:t>
            </w:r>
          </w:p>
        </w:tc>
        <w:tc>
          <w:tcPr>
            <w:tcW w:w="2412" w:type="dxa"/>
            <w:vAlign w:val="center"/>
          </w:tcPr>
          <w:p w14:paraId="5D5E5AF5" w14:textId="77777777" w:rsidR="00B32352" w:rsidRPr="00CB0932" w:rsidRDefault="00B32352" w:rsidP="00B32352">
            <w:pPr>
              <w:jc w:val="center"/>
            </w:pPr>
          </w:p>
        </w:tc>
      </w:tr>
      <w:tr w:rsidR="00B32352" w:rsidRPr="00CB0932" w14:paraId="06BBF8F0" w14:textId="77777777" w:rsidTr="00B32352">
        <w:tc>
          <w:tcPr>
            <w:tcW w:w="12015" w:type="dxa"/>
          </w:tcPr>
          <w:p w14:paraId="77B00C22" w14:textId="77777777" w:rsidR="00B32352" w:rsidRPr="00CB0932" w:rsidRDefault="00B32352" w:rsidP="0043525B">
            <w:r w:rsidRPr="00CB0932">
              <w:t xml:space="preserve">Überwachung sicherheitsrelevanter Anlageteile, </w:t>
            </w:r>
            <w:r w:rsidR="006C7E55">
              <w:t>z. B.</w:t>
            </w:r>
            <w:r w:rsidRPr="00CB0932">
              <w:t xml:space="preserve"> durch Kontrollgänge oder Fernüberwachung;</w:t>
            </w:r>
          </w:p>
        </w:tc>
        <w:tc>
          <w:tcPr>
            <w:tcW w:w="2412" w:type="dxa"/>
            <w:vAlign w:val="center"/>
          </w:tcPr>
          <w:p w14:paraId="37CE771A" w14:textId="77777777" w:rsidR="00B32352" w:rsidRPr="00CB0932" w:rsidRDefault="00B32352" w:rsidP="00B32352">
            <w:pPr>
              <w:jc w:val="center"/>
            </w:pPr>
          </w:p>
        </w:tc>
      </w:tr>
      <w:tr w:rsidR="00B32352" w:rsidRPr="00CB0932" w14:paraId="4E2F8373" w14:textId="77777777" w:rsidTr="00B32352">
        <w:tc>
          <w:tcPr>
            <w:tcW w:w="12015" w:type="dxa"/>
          </w:tcPr>
          <w:p w14:paraId="7449D684" w14:textId="77777777" w:rsidR="00B32352" w:rsidRPr="00CB0932" w:rsidRDefault="00B32352" w:rsidP="0043525B">
            <w:r w:rsidRPr="00CB0932">
              <w:t>Überwachung der Versorgung mit den sicherheitsrelevanten Betriebsmitteln (</w:t>
            </w:r>
            <w:r w:rsidR="006C7E55">
              <w:t>z. B.</w:t>
            </w:r>
            <w:r w:rsidRPr="00CB0932">
              <w:t xml:space="preserve"> Strom, Dampf, Steuerluft, Kühlwasser, Inertisierungsmittel);</w:t>
            </w:r>
          </w:p>
        </w:tc>
        <w:tc>
          <w:tcPr>
            <w:tcW w:w="2412" w:type="dxa"/>
            <w:vAlign w:val="center"/>
          </w:tcPr>
          <w:p w14:paraId="4FB78328" w14:textId="77777777" w:rsidR="00B32352" w:rsidRPr="00CB0932" w:rsidRDefault="00B32352" w:rsidP="00B32352">
            <w:pPr>
              <w:jc w:val="center"/>
            </w:pPr>
          </w:p>
        </w:tc>
      </w:tr>
      <w:tr w:rsidR="00B32352" w:rsidRPr="00CB0932" w14:paraId="1F4D96CD" w14:textId="77777777" w:rsidTr="00B32352">
        <w:tc>
          <w:tcPr>
            <w:tcW w:w="12015" w:type="dxa"/>
          </w:tcPr>
          <w:p w14:paraId="0FD2BE87" w14:textId="77777777" w:rsidR="00B32352" w:rsidRPr="00CB0932" w:rsidRDefault="00B32352">
            <w:r w:rsidRPr="00CB0932">
              <w:t>Wartungsintervalle;</w:t>
            </w:r>
          </w:p>
        </w:tc>
        <w:tc>
          <w:tcPr>
            <w:tcW w:w="2412" w:type="dxa"/>
            <w:vAlign w:val="center"/>
          </w:tcPr>
          <w:p w14:paraId="22E3FC2A" w14:textId="77777777" w:rsidR="00B32352" w:rsidRPr="00CB0932" w:rsidRDefault="00B32352" w:rsidP="00B32352">
            <w:pPr>
              <w:jc w:val="center"/>
            </w:pPr>
          </w:p>
        </w:tc>
      </w:tr>
      <w:tr w:rsidR="00B32352" w:rsidRPr="00CB0932" w14:paraId="43064211" w14:textId="77777777" w:rsidTr="00B32352">
        <w:tc>
          <w:tcPr>
            <w:tcW w:w="12015" w:type="dxa"/>
          </w:tcPr>
          <w:p w14:paraId="7E9EEB25" w14:textId="77777777" w:rsidR="00B32352" w:rsidRPr="00CB0932" w:rsidRDefault="00B32352" w:rsidP="0043525B">
            <w:r w:rsidRPr="00CB0932">
              <w:t>Festlegung des zur Sicherstellung des bestimmungsgemäßen Betriebs erforderlichen Bedienungspersonals.</w:t>
            </w:r>
          </w:p>
        </w:tc>
        <w:tc>
          <w:tcPr>
            <w:tcW w:w="2412" w:type="dxa"/>
            <w:vAlign w:val="center"/>
          </w:tcPr>
          <w:p w14:paraId="31AFDEE2" w14:textId="77777777" w:rsidR="00B32352" w:rsidRPr="00CB0932" w:rsidRDefault="00B32352" w:rsidP="00B32352">
            <w:pPr>
              <w:jc w:val="center"/>
            </w:pPr>
          </w:p>
        </w:tc>
      </w:tr>
    </w:tbl>
    <w:p w14:paraId="62216855" w14:textId="77777777" w:rsidR="00574DDE" w:rsidRPr="00CB0932" w:rsidRDefault="00900645">
      <w:pPr>
        <w:rPr>
          <w:sz w:val="18"/>
          <w:szCs w:val="18"/>
        </w:rPr>
      </w:pPr>
      <w:r w:rsidRPr="00CB0932">
        <w:rPr>
          <w:sz w:val="18"/>
          <w:szCs w:val="18"/>
        </w:rPr>
        <w:t xml:space="preserve">(zurück zur Checkliste: </w:t>
      </w:r>
      <w:r w:rsidRPr="00CB0932">
        <w:rPr>
          <w:color w:val="0070C0"/>
          <w:sz w:val="18"/>
          <w:szCs w:val="18"/>
          <w:u w:val="single"/>
        </w:rPr>
        <w:fldChar w:fldCharType="begin"/>
      </w:r>
      <w:r w:rsidRPr="00CB0932">
        <w:rPr>
          <w:color w:val="0070C0"/>
          <w:sz w:val="18"/>
          <w:szCs w:val="18"/>
          <w:u w:val="single"/>
        </w:rPr>
        <w:instrText xml:space="preserve"> REF _Ref486598409 \h  \* MERGEFORMAT </w:instrText>
      </w:r>
      <w:r w:rsidRPr="00CB0932">
        <w:rPr>
          <w:color w:val="0070C0"/>
          <w:sz w:val="18"/>
          <w:szCs w:val="18"/>
          <w:u w:val="single"/>
        </w:rPr>
      </w:r>
      <w:r w:rsidRPr="00CB0932">
        <w:rPr>
          <w:color w:val="0070C0"/>
          <w:sz w:val="18"/>
          <w:szCs w:val="18"/>
          <w:u w:val="single"/>
        </w:rPr>
        <w:fldChar w:fldCharType="separate"/>
      </w:r>
      <w:r w:rsidR="00FC2CD2" w:rsidRPr="00FC2CD2">
        <w:rPr>
          <w:color w:val="0070C0"/>
          <w:sz w:val="18"/>
          <w:szCs w:val="18"/>
          <w:u w:val="single"/>
        </w:rPr>
        <w:t>Überwachung des Betriebes</w:t>
      </w:r>
      <w:r w:rsidRPr="00CB0932">
        <w:rPr>
          <w:color w:val="0070C0"/>
          <w:sz w:val="18"/>
          <w:szCs w:val="18"/>
          <w:u w:val="single"/>
        </w:rPr>
        <w:fldChar w:fldCharType="end"/>
      </w:r>
      <w:r w:rsidRPr="00CB0932">
        <w:rPr>
          <w:sz w:val="18"/>
          <w:szCs w:val="18"/>
        </w:rPr>
        <w:t>)</w:t>
      </w:r>
    </w:p>
    <w:p w14:paraId="36AC5CC5" w14:textId="77777777" w:rsidR="0043525B" w:rsidRPr="00CB0932" w:rsidRDefault="0043525B" w:rsidP="00944C5F">
      <w:pPr>
        <w:pStyle w:val="berschrift2"/>
      </w:pPr>
      <w:bookmarkStart w:id="28" w:name="_Ref486598310"/>
      <w:bookmarkStart w:id="29" w:name="_Ref486600645"/>
      <w:r w:rsidRPr="00CB0932">
        <w:t>Instandhaltungsvorgänge (Wartung, Inspektion, Instandsetzung, Verbesserung)</w:t>
      </w:r>
      <w:bookmarkEnd w:id="28"/>
      <w:r w:rsidR="000348BD" w:rsidRPr="00CB0932">
        <w:t xml:space="preserve"> </w:t>
      </w:r>
      <w:bookmarkEnd w:id="29"/>
    </w:p>
    <w:p w14:paraId="0D6FCDE2" w14:textId="77777777" w:rsidR="00944C5F" w:rsidRPr="00CB0932" w:rsidRDefault="00900645" w:rsidP="00944C5F">
      <w:r w:rsidRPr="00CB0932">
        <w:rPr>
          <w:sz w:val="18"/>
          <w:szCs w:val="18"/>
        </w:rPr>
        <w:t xml:space="preserve">(zurück zur Checkliste: </w:t>
      </w:r>
      <w:r w:rsidRPr="00CB0932">
        <w:rPr>
          <w:color w:val="0070C0"/>
          <w:sz w:val="18"/>
          <w:szCs w:val="18"/>
          <w:u w:val="single"/>
        </w:rPr>
        <w:fldChar w:fldCharType="begin"/>
      </w:r>
      <w:r w:rsidRPr="00CB0932">
        <w:rPr>
          <w:color w:val="0070C0"/>
          <w:sz w:val="18"/>
          <w:szCs w:val="18"/>
          <w:u w:val="single"/>
        </w:rPr>
        <w:instrText xml:space="preserve"> REF _Ref486598409 \h  \* MERGEFORMAT </w:instrText>
      </w:r>
      <w:r w:rsidRPr="00CB0932">
        <w:rPr>
          <w:color w:val="0070C0"/>
          <w:sz w:val="18"/>
          <w:szCs w:val="18"/>
          <w:u w:val="single"/>
        </w:rPr>
      </w:r>
      <w:r w:rsidRPr="00CB0932">
        <w:rPr>
          <w:color w:val="0070C0"/>
          <w:sz w:val="18"/>
          <w:szCs w:val="18"/>
          <w:u w:val="single"/>
        </w:rPr>
        <w:fldChar w:fldCharType="separate"/>
      </w:r>
      <w:r w:rsidR="00FC2CD2" w:rsidRPr="00FC2CD2">
        <w:rPr>
          <w:color w:val="0070C0"/>
          <w:sz w:val="18"/>
          <w:szCs w:val="18"/>
          <w:u w:val="single"/>
        </w:rPr>
        <w:t>Überwachung des Betriebes</w:t>
      </w:r>
      <w:r w:rsidRPr="00CB0932">
        <w:rPr>
          <w:color w:val="0070C0"/>
          <w:sz w:val="18"/>
          <w:szCs w:val="18"/>
          <w:u w:val="single"/>
        </w:rPr>
        <w:fldChar w:fldCharType="end"/>
      </w:r>
      <w:r w:rsidRPr="00CB0932">
        <w:rPr>
          <w:sz w:val="18"/>
          <w:szCs w:val="18"/>
        </w:rPr>
        <w:t>)</w:t>
      </w:r>
    </w:p>
    <w:p w14:paraId="153A0230" w14:textId="77777777" w:rsidR="0043525B" w:rsidRDefault="0043525B" w:rsidP="0043525B">
      <w:r w:rsidRPr="00CB0932">
        <w:t>Nach DIN 31051 dienen Maßnahmen der Instandhaltung während des Lebenszyklus einer Betrachtungseinheit zur Erhaltung des funktionsfähigen Zustandes oder der Rückführung in diesen, so dass sie die geforderte Funktion erfüllen kann.</w:t>
      </w:r>
    </w:p>
    <w:p w14:paraId="6D72AFEB" w14:textId="77777777" w:rsidR="007F06C1" w:rsidRPr="00CB0932" w:rsidRDefault="007F06C1" w:rsidP="0043525B"/>
    <w:tbl>
      <w:tblPr>
        <w:tblStyle w:val="Tabellenraster"/>
        <w:tblW w:w="0" w:type="auto"/>
        <w:tblLook w:val="04A0" w:firstRow="1" w:lastRow="0" w:firstColumn="1" w:lastColumn="0" w:noHBand="0" w:noVBand="1"/>
      </w:tblPr>
      <w:tblGrid>
        <w:gridCol w:w="11881"/>
        <w:gridCol w:w="2396"/>
      </w:tblGrid>
      <w:tr w:rsidR="0043525B" w:rsidRPr="00CB0932" w14:paraId="4F2BF9DB" w14:textId="77777777" w:rsidTr="00634D1B">
        <w:tc>
          <w:tcPr>
            <w:tcW w:w="14427" w:type="dxa"/>
            <w:gridSpan w:val="2"/>
          </w:tcPr>
          <w:p w14:paraId="63D3CB52" w14:textId="77777777" w:rsidR="0043525B" w:rsidRPr="00CB0932" w:rsidRDefault="0043525B" w:rsidP="0043525B">
            <w:r w:rsidRPr="00CB0932">
              <w:rPr>
                <w:b/>
              </w:rPr>
              <w:lastRenderedPageBreak/>
              <w:t>Sie umfassen Maßnahmen der</w:t>
            </w:r>
          </w:p>
        </w:tc>
      </w:tr>
      <w:tr w:rsidR="0043525B" w:rsidRPr="00CB0932" w14:paraId="00328F9B" w14:textId="77777777" w:rsidTr="00B32352">
        <w:tc>
          <w:tcPr>
            <w:tcW w:w="12015" w:type="dxa"/>
          </w:tcPr>
          <w:p w14:paraId="651D2411" w14:textId="77777777" w:rsidR="0043525B" w:rsidRPr="00CB0932" w:rsidRDefault="0043525B" w:rsidP="0043525B"/>
        </w:tc>
        <w:tc>
          <w:tcPr>
            <w:tcW w:w="2412" w:type="dxa"/>
            <w:vAlign w:val="center"/>
          </w:tcPr>
          <w:p w14:paraId="29FD9464" w14:textId="77777777" w:rsidR="0043525B" w:rsidRPr="00CB0932" w:rsidRDefault="00F14B8F" w:rsidP="0043525B">
            <w:pPr>
              <w:jc w:val="center"/>
            </w:pPr>
            <w:r w:rsidRPr="00CB0932">
              <w:t>Bemerkung</w:t>
            </w:r>
          </w:p>
        </w:tc>
      </w:tr>
      <w:tr w:rsidR="00B32352" w:rsidRPr="00CB0932" w14:paraId="2404B83D" w14:textId="77777777" w:rsidTr="00B32352">
        <w:tc>
          <w:tcPr>
            <w:tcW w:w="12015" w:type="dxa"/>
          </w:tcPr>
          <w:p w14:paraId="2EBBE787" w14:textId="77777777" w:rsidR="00B32352" w:rsidRPr="00CB0932" w:rsidRDefault="00B32352" w:rsidP="0043525B">
            <w:r w:rsidRPr="00CB0932">
              <w:t>Wartung (Verzögerung des Abbaus des vorhandenen Abnutzungsvorrates),</w:t>
            </w:r>
          </w:p>
        </w:tc>
        <w:tc>
          <w:tcPr>
            <w:tcW w:w="2412" w:type="dxa"/>
            <w:vAlign w:val="center"/>
          </w:tcPr>
          <w:p w14:paraId="79AE050D" w14:textId="77777777" w:rsidR="00B32352" w:rsidRPr="00CB0932" w:rsidRDefault="00B32352" w:rsidP="00B32352">
            <w:pPr>
              <w:jc w:val="center"/>
            </w:pPr>
          </w:p>
        </w:tc>
      </w:tr>
      <w:tr w:rsidR="00B32352" w:rsidRPr="00CB0932" w14:paraId="4772C17D" w14:textId="77777777" w:rsidTr="00B32352">
        <w:tc>
          <w:tcPr>
            <w:tcW w:w="12015" w:type="dxa"/>
          </w:tcPr>
          <w:p w14:paraId="641CC104" w14:textId="77777777" w:rsidR="00B32352" w:rsidRPr="00CB0932" w:rsidRDefault="00B32352" w:rsidP="0043525B">
            <w:r w:rsidRPr="00CB0932">
              <w:t>Inspektion (Feststellung und Beurteilung des Istzustandes einer Betrachtungseinheit einschließlich der Bestimmung der Ursachen der Abnutzung und dem Ableiten der notwendigen Konsequenzen für eine künftige Nutzung),</w:t>
            </w:r>
          </w:p>
        </w:tc>
        <w:tc>
          <w:tcPr>
            <w:tcW w:w="2412" w:type="dxa"/>
            <w:vAlign w:val="center"/>
          </w:tcPr>
          <w:p w14:paraId="3E25B3E2" w14:textId="77777777" w:rsidR="00B32352" w:rsidRPr="00CB0932" w:rsidRDefault="00B32352" w:rsidP="00B32352">
            <w:pPr>
              <w:jc w:val="center"/>
            </w:pPr>
          </w:p>
        </w:tc>
      </w:tr>
      <w:tr w:rsidR="00B32352" w:rsidRPr="00CB0932" w14:paraId="7D5CE533" w14:textId="77777777" w:rsidTr="00B32352">
        <w:tc>
          <w:tcPr>
            <w:tcW w:w="12015" w:type="dxa"/>
          </w:tcPr>
          <w:p w14:paraId="1875B0D4" w14:textId="77777777" w:rsidR="00B32352" w:rsidRPr="00CB0932" w:rsidRDefault="00B32352" w:rsidP="0043525B">
            <w:r w:rsidRPr="00CB0932">
              <w:t>Instandsetzung (Rückführung in den funktionsfähigen Zustand, mit Ausnahme von Verbesserungen) und</w:t>
            </w:r>
          </w:p>
        </w:tc>
        <w:tc>
          <w:tcPr>
            <w:tcW w:w="2412" w:type="dxa"/>
            <w:vAlign w:val="center"/>
          </w:tcPr>
          <w:p w14:paraId="760D7560" w14:textId="77777777" w:rsidR="00B32352" w:rsidRPr="00CB0932" w:rsidRDefault="00B32352" w:rsidP="00B32352">
            <w:pPr>
              <w:jc w:val="center"/>
            </w:pPr>
          </w:p>
        </w:tc>
      </w:tr>
      <w:tr w:rsidR="00B32352" w:rsidRPr="00CB0932" w14:paraId="55B1B6C2" w14:textId="77777777" w:rsidTr="00B32352">
        <w:tc>
          <w:tcPr>
            <w:tcW w:w="12015" w:type="dxa"/>
          </w:tcPr>
          <w:p w14:paraId="6FD1C325" w14:textId="77777777" w:rsidR="00B32352" w:rsidRPr="00CB0932" w:rsidRDefault="00B32352" w:rsidP="0043525B">
            <w:r w:rsidRPr="00CB0932">
              <w:t>Verbesserung (Steigerung der Funktionssicherheit einer Betrachtungseinheit, ohne die von ihr geforderte Funktion zu ändern).</w:t>
            </w:r>
          </w:p>
        </w:tc>
        <w:tc>
          <w:tcPr>
            <w:tcW w:w="2412" w:type="dxa"/>
            <w:vAlign w:val="center"/>
          </w:tcPr>
          <w:p w14:paraId="5D3858C0" w14:textId="77777777" w:rsidR="00B32352" w:rsidRPr="00CB0932" w:rsidRDefault="00B32352" w:rsidP="00B32352">
            <w:pPr>
              <w:jc w:val="center"/>
            </w:pPr>
          </w:p>
        </w:tc>
      </w:tr>
    </w:tbl>
    <w:p w14:paraId="1DBD17BB" w14:textId="77777777" w:rsidR="0043525B" w:rsidRDefault="0043525B" w:rsidP="00574DDE">
      <w:pPr>
        <w:spacing w:after="0" w:line="240" w:lineRule="auto"/>
      </w:pPr>
      <w:r w:rsidRPr="00CB0932">
        <w:t>Nach § 6 Abs. 1 Nr. 2 StörfallV sind die erforderlichen Wartungs- und Reparaturarbeiten nach dem Stand der Technik durchzuführen.</w:t>
      </w:r>
    </w:p>
    <w:p w14:paraId="7A441FF2" w14:textId="77777777" w:rsidR="007F06C1" w:rsidRPr="00CB0932" w:rsidRDefault="007F06C1" w:rsidP="007F06C1">
      <w:r w:rsidRPr="00CB0932">
        <w:rPr>
          <w:sz w:val="18"/>
          <w:szCs w:val="18"/>
        </w:rPr>
        <w:t xml:space="preserve">(zurück zur Checkliste: </w:t>
      </w:r>
      <w:r w:rsidRPr="00CB0932">
        <w:rPr>
          <w:color w:val="0070C0"/>
          <w:sz w:val="18"/>
          <w:szCs w:val="18"/>
          <w:u w:val="single"/>
        </w:rPr>
        <w:fldChar w:fldCharType="begin"/>
      </w:r>
      <w:r w:rsidRPr="00CB0932">
        <w:rPr>
          <w:color w:val="0070C0"/>
          <w:sz w:val="18"/>
          <w:szCs w:val="18"/>
          <w:u w:val="single"/>
        </w:rPr>
        <w:instrText xml:space="preserve"> REF _Ref486598409 \h  \* MERGEFORMAT </w:instrText>
      </w:r>
      <w:r w:rsidRPr="00CB0932">
        <w:rPr>
          <w:color w:val="0070C0"/>
          <w:sz w:val="18"/>
          <w:szCs w:val="18"/>
          <w:u w:val="single"/>
        </w:rPr>
      </w:r>
      <w:r w:rsidRPr="00CB0932">
        <w:rPr>
          <w:color w:val="0070C0"/>
          <w:sz w:val="18"/>
          <w:szCs w:val="18"/>
          <w:u w:val="single"/>
        </w:rPr>
        <w:fldChar w:fldCharType="separate"/>
      </w:r>
      <w:r w:rsidR="00FC2CD2" w:rsidRPr="00FC2CD2">
        <w:rPr>
          <w:color w:val="0070C0"/>
          <w:sz w:val="18"/>
          <w:szCs w:val="18"/>
          <w:u w:val="single"/>
        </w:rPr>
        <w:t>Überwachung des Betriebes</w:t>
      </w:r>
      <w:r w:rsidRPr="00CB0932">
        <w:rPr>
          <w:color w:val="0070C0"/>
          <w:sz w:val="18"/>
          <w:szCs w:val="18"/>
          <w:u w:val="single"/>
        </w:rPr>
        <w:fldChar w:fldCharType="end"/>
      </w:r>
      <w:r w:rsidRPr="00CB0932">
        <w:rPr>
          <w:sz w:val="18"/>
          <w:szCs w:val="18"/>
        </w:rPr>
        <w:t>)</w:t>
      </w:r>
    </w:p>
    <w:p w14:paraId="228A7DE7" w14:textId="77777777" w:rsidR="00944C5F" w:rsidRPr="00CB0932" w:rsidRDefault="00B32352" w:rsidP="00944C5F">
      <w:pPr>
        <w:pStyle w:val="berschrift2"/>
        <w:rPr>
          <w:b w:val="0"/>
          <w:color w:val="0070C0"/>
          <w:sz w:val="18"/>
          <w:szCs w:val="18"/>
          <w:u w:val="single"/>
        </w:rPr>
      </w:pPr>
      <w:bookmarkStart w:id="30" w:name="_Ref486606830"/>
      <w:bookmarkStart w:id="31" w:name="_Ref487015082"/>
      <w:r w:rsidRPr="00CB0932">
        <w:t>Vermeidung von Fehlbedienungen</w:t>
      </w:r>
      <w:bookmarkEnd w:id="30"/>
      <w:r w:rsidR="00944C5F" w:rsidRPr="00CB0932">
        <w:t xml:space="preserve"> </w:t>
      </w:r>
      <w:bookmarkEnd w:id="31"/>
    </w:p>
    <w:p w14:paraId="360CCB7A" w14:textId="77777777" w:rsidR="00900645" w:rsidRPr="00CB0932" w:rsidRDefault="00900645" w:rsidP="00900645">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CB0932">
        <w:rPr>
          <w:color w:val="000000" w:themeColor="text1"/>
          <w:sz w:val="18"/>
          <w:szCs w:val="18"/>
        </w:rPr>
        <w:t>)</w:t>
      </w:r>
    </w:p>
    <w:tbl>
      <w:tblPr>
        <w:tblStyle w:val="Tabellenraster"/>
        <w:tblW w:w="0" w:type="auto"/>
        <w:tblLook w:val="04A0" w:firstRow="1" w:lastRow="0" w:firstColumn="1" w:lastColumn="0" w:noHBand="0" w:noVBand="1"/>
      </w:tblPr>
      <w:tblGrid>
        <w:gridCol w:w="11883"/>
        <w:gridCol w:w="2394"/>
      </w:tblGrid>
      <w:tr w:rsidR="00B32352" w:rsidRPr="00CB0932" w14:paraId="3B776F53" w14:textId="77777777" w:rsidTr="00B32352">
        <w:tc>
          <w:tcPr>
            <w:tcW w:w="12015" w:type="dxa"/>
          </w:tcPr>
          <w:p w14:paraId="23E6E8E1" w14:textId="77777777" w:rsidR="00B32352" w:rsidRPr="00CB0932" w:rsidRDefault="00B32352" w:rsidP="00B32352">
            <w:r w:rsidRPr="00CB0932">
              <w:t>Hinsichtlich der sicherheitstechnischen Vorkehrungen zur Vermeidung von Fehlbedienungen bzw.</w:t>
            </w:r>
          </w:p>
          <w:p w14:paraId="6C80C63E" w14:textId="77777777" w:rsidR="00B32352" w:rsidRPr="00CB0932" w:rsidRDefault="00B32352" w:rsidP="00B32352">
            <w:r w:rsidRPr="00CB0932">
              <w:t>Erhöhung der Bediensicherheit sind bei der Belastung im bestimmungsgemäßen Betrieb und in</w:t>
            </w:r>
          </w:p>
          <w:p w14:paraId="234235CE" w14:textId="77777777" w:rsidR="00B32352" w:rsidRPr="00CB0932" w:rsidRDefault="00B32352" w:rsidP="00B32352">
            <w:r w:rsidRPr="00CB0932">
              <w:t>nicht auszuschließenden nichtbestimmungsgemäßen Betriebszuständen die folgenden Punkte zu</w:t>
            </w:r>
          </w:p>
          <w:p w14:paraId="3E16EE49" w14:textId="77777777" w:rsidR="00B32352" w:rsidRPr="00CB0932" w:rsidRDefault="00B32352" w:rsidP="00B32352">
            <w:r w:rsidRPr="00CB0932">
              <w:t>berücksichtigen:</w:t>
            </w:r>
          </w:p>
        </w:tc>
        <w:tc>
          <w:tcPr>
            <w:tcW w:w="2412" w:type="dxa"/>
          </w:tcPr>
          <w:p w14:paraId="10C0472E" w14:textId="77777777" w:rsidR="00B32352" w:rsidRPr="00CB0932" w:rsidRDefault="00B32352" w:rsidP="00B32352"/>
        </w:tc>
      </w:tr>
      <w:tr w:rsidR="00B32352" w:rsidRPr="00CB0932" w14:paraId="5BDA6C76" w14:textId="77777777" w:rsidTr="00B32352">
        <w:tc>
          <w:tcPr>
            <w:tcW w:w="12015" w:type="dxa"/>
          </w:tcPr>
          <w:p w14:paraId="6FF6A528" w14:textId="77777777" w:rsidR="00B32352" w:rsidRPr="00CB0932" w:rsidRDefault="00B32352" w:rsidP="00B32352"/>
        </w:tc>
        <w:tc>
          <w:tcPr>
            <w:tcW w:w="2412" w:type="dxa"/>
            <w:vAlign w:val="center"/>
          </w:tcPr>
          <w:p w14:paraId="642ADFD9" w14:textId="77777777" w:rsidR="00B32352" w:rsidRPr="00CB0932" w:rsidRDefault="00F14B8F" w:rsidP="00B32352">
            <w:pPr>
              <w:jc w:val="center"/>
            </w:pPr>
            <w:r w:rsidRPr="00CB0932">
              <w:t>Bemerkung</w:t>
            </w:r>
          </w:p>
        </w:tc>
      </w:tr>
      <w:tr w:rsidR="00B32352" w:rsidRPr="00CB0932" w14:paraId="2970A129" w14:textId="77777777" w:rsidTr="00B32352">
        <w:tc>
          <w:tcPr>
            <w:tcW w:w="12015" w:type="dxa"/>
          </w:tcPr>
          <w:p w14:paraId="657FC288" w14:textId="77777777" w:rsidR="00B32352" w:rsidRPr="00CB0932" w:rsidRDefault="00B32352" w:rsidP="00B32352">
            <w:r w:rsidRPr="00CB0932">
              <w:t>Ermittlung der Bedienerbelastung (zeitlich, fachlich, physisch und psychisch),</w:t>
            </w:r>
          </w:p>
        </w:tc>
        <w:tc>
          <w:tcPr>
            <w:tcW w:w="2412" w:type="dxa"/>
            <w:vAlign w:val="center"/>
          </w:tcPr>
          <w:p w14:paraId="7156C92C" w14:textId="77777777" w:rsidR="00B32352" w:rsidRPr="00CB0932" w:rsidRDefault="00B32352" w:rsidP="00B32352">
            <w:pPr>
              <w:jc w:val="center"/>
            </w:pPr>
          </w:p>
        </w:tc>
      </w:tr>
      <w:tr w:rsidR="00B32352" w:rsidRPr="00CB0932" w14:paraId="1D8A6849" w14:textId="77777777" w:rsidTr="00B32352">
        <w:tc>
          <w:tcPr>
            <w:tcW w:w="12015" w:type="dxa"/>
          </w:tcPr>
          <w:p w14:paraId="60E36541" w14:textId="77777777" w:rsidR="00B32352" w:rsidRPr="00CB0932" w:rsidRDefault="00B32352" w:rsidP="00B32352">
            <w:r w:rsidRPr="00CB0932">
              <w:t>Festlegung der notwendigen Personalstärke und -qualifikation auf der Grundlage der ermittelten Bedienerbelastung,</w:t>
            </w:r>
          </w:p>
        </w:tc>
        <w:tc>
          <w:tcPr>
            <w:tcW w:w="2412" w:type="dxa"/>
            <w:vAlign w:val="center"/>
          </w:tcPr>
          <w:p w14:paraId="0EB053C5" w14:textId="77777777" w:rsidR="00B32352" w:rsidRPr="00CB0932" w:rsidRDefault="00B32352" w:rsidP="00B32352">
            <w:pPr>
              <w:jc w:val="center"/>
            </w:pPr>
          </w:p>
        </w:tc>
      </w:tr>
      <w:tr w:rsidR="00B32352" w:rsidRPr="00CB0932" w14:paraId="1CC52A1F" w14:textId="77777777" w:rsidTr="00B32352">
        <w:tc>
          <w:tcPr>
            <w:tcW w:w="12015" w:type="dxa"/>
          </w:tcPr>
          <w:p w14:paraId="61CF8971" w14:textId="77777777" w:rsidR="00B32352" w:rsidRPr="00CB0932" w:rsidRDefault="00B32352" w:rsidP="00B32352">
            <w:r w:rsidRPr="00CB0932">
              <w:t>ergonomische Arbeits- und Arbeitsplatzgestaltung,</w:t>
            </w:r>
          </w:p>
        </w:tc>
        <w:tc>
          <w:tcPr>
            <w:tcW w:w="2412" w:type="dxa"/>
            <w:vAlign w:val="center"/>
          </w:tcPr>
          <w:p w14:paraId="71D8947B" w14:textId="77777777" w:rsidR="00B32352" w:rsidRPr="00CB0932" w:rsidRDefault="00B32352" w:rsidP="00B32352">
            <w:pPr>
              <w:jc w:val="center"/>
            </w:pPr>
          </w:p>
        </w:tc>
      </w:tr>
      <w:tr w:rsidR="00B32352" w:rsidRPr="00CB0932" w14:paraId="658DBE17" w14:textId="77777777" w:rsidTr="00B32352">
        <w:tc>
          <w:tcPr>
            <w:tcW w:w="12015" w:type="dxa"/>
          </w:tcPr>
          <w:p w14:paraId="52EDAF6B" w14:textId="77777777" w:rsidR="00B32352" w:rsidRPr="00CB0932" w:rsidRDefault="00B32352" w:rsidP="00B32352">
            <w:r w:rsidRPr="00CB0932">
              <w:t>ergonomische Bildschirmarbeits- und Softwaregestaltung</w:t>
            </w:r>
          </w:p>
        </w:tc>
        <w:tc>
          <w:tcPr>
            <w:tcW w:w="2412" w:type="dxa"/>
            <w:vAlign w:val="center"/>
          </w:tcPr>
          <w:p w14:paraId="036F72A4" w14:textId="77777777" w:rsidR="00B32352" w:rsidRPr="00CB0932" w:rsidRDefault="00B32352" w:rsidP="00B32352">
            <w:pPr>
              <w:jc w:val="center"/>
            </w:pPr>
          </w:p>
        </w:tc>
      </w:tr>
      <w:tr w:rsidR="00B32352" w:rsidRPr="00CB0932" w14:paraId="58AD2427" w14:textId="77777777" w:rsidTr="00B32352">
        <w:tc>
          <w:tcPr>
            <w:tcW w:w="12015" w:type="dxa"/>
          </w:tcPr>
          <w:p w14:paraId="09C26142" w14:textId="77777777" w:rsidR="00B32352" w:rsidRPr="00CB0932" w:rsidRDefault="00B32352" w:rsidP="00B32352">
            <w:r w:rsidRPr="00CB0932">
              <w:t>ergonomisch zweckmäßige Gestaltung und Kennzeichnung sicherheitsrelevanter Bedien- und Anzeigeelemente und dgl.,</w:t>
            </w:r>
          </w:p>
        </w:tc>
        <w:tc>
          <w:tcPr>
            <w:tcW w:w="2412" w:type="dxa"/>
            <w:vAlign w:val="center"/>
          </w:tcPr>
          <w:p w14:paraId="0119DFD8" w14:textId="77777777" w:rsidR="00B32352" w:rsidRPr="00CB0932" w:rsidRDefault="00B32352" w:rsidP="00B32352">
            <w:pPr>
              <w:jc w:val="center"/>
            </w:pPr>
          </w:p>
        </w:tc>
      </w:tr>
      <w:tr w:rsidR="00B32352" w:rsidRPr="00CB0932" w14:paraId="049D19B5" w14:textId="77777777" w:rsidTr="00B32352">
        <w:tc>
          <w:tcPr>
            <w:tcW w:w="12015" w:type="dxa"/>
          </w:tcPr>
          <w:p w14:paraId="0550DF56" w14:textId="77777777" w:rsidR="00B32352" w:rsidRPr="00CB0932" w:rsidRDefault="00B32352" w:rsidP="00B32352">
            <w:r w:rsidRPr="00CB0932">
              <w:t xml:space="preserve">Vermeidung von Verwechslungsgefahren hinsichtlich der Stoffe, die bestimmungsgemäß in einer Anlage vorhanden sind, </w:t>
            </w:r>
            <w:r w:rsidR="006C7E55">
              <w:t>z. B.</w:t>
            </w:r>
            <w:r w:rsidRPr="00CB0932">
              <w:t xml:space="preserve"> durch Etikettierung, Kennzeichnung (redundante Codierung), Musterentnahme, Eingangskontrolle, Verpackung, technische Identifikationssysteme,</w:t>
            </w:r>
          </w:p>
        </w:tc>
        <w:tc>
          <w:tcPr>
            <w:tcW w:w="2412" w:type="dxa"/>
            <w:vAlign w:val="center"/>
          </w:tcPr>
          <w:p w14:paraId="0A94AC27" w14:textId="77777777" w:rsidR="00B32352" w:rsidRPr="00CB0932" w:rsidRDefault="00B32352" w:rsidP="00B32352">
            <w:pPr>
              <w:jc w:val="center"/>
            </w:pPr>
          </w:p>
        </w:tc>
      </w:tr>
      <w:tr w:rsidR="00B32352" w:rsidRPr="00CB0932" w14:paraId="3F0DCAB1" w14:textId="77777777" w:rsidTr="00B32352">
        <w:tc>
          <w:tcPr>
            <w:tcW w:w="12015" w:type="dxa"/>
          </w:tcPr>
          <w:p w14:paraId="19EFD773" w14:textId="77777777" w:rsidR="00B32352" w:rsidRPr="00CB0932" w:rsidRDefault="00B32352" w:rsidP="00B32352">
            <w:r w:rsidRPr="00CB0932">
              <w:t>gegenseitige Verriegelung bei sicherheitsrelevanten Schaltfolgen, Umstellungen, Umschaltungen,</w:t>
            </w:r>
          </w:p>
        </w:tc>
        <w:tc>
          <w:tcPr>
            <w:tcW w:w="2412" w:type="dxa"/>
            <w:vAlign w:val="center"/>
          </w:tcPr>
          <w:p w14:paraId="21290E14" w14:textId="77777777" w:rsidR="00B32352" w:rsidRPr="00CB0932" w:rsidRDefault="00B32352" w:rsidP="00B32352">
            <w:pPr>
              <w:jc w:val="center"/>
            </w:pPr>
          </w:p>
        </w:tc>
      </w:tr>
      <w:tr w:rsidR="00B32352" w:rsidRPr="00CB0932" w14:paraId="08A0BC96" w14:textId="77777777" w:rsidTr="00B32352">
        <w:tc>
          <w:tcPr>
            <w:tcW w:w="12015" w:type="dxa"/>
          </w:tcPr>
          <w:p w14:paraId="0F25AF56" w14:textId="77777777" w:rsidR="00B32352" w:rsidRPr="00CB0932" w:rsidRDefault="00B32352" w:rsidP="00B32352">
            <w:r w:rsidRPr="00CB0932">
              <w:t>Sicherungen gegen unbeabsichtigte oder versehentliche Schalt- oder Stellvorgänge, bei softwaremäßiger Realisierung durch entsprechende Abfragen des Systems,</w:t>
            </w:r>
          </w:p>
        </w:tc>
        <w:tc>
          <w:tcPr>
            <w:tcW w:w="2412" w:type="dxa"/>
            <w:vAlign w:val="center"/>
          </w:tcPr>
          <w:p w14:paraId="33C43136" w14:textId="77777777" w:rsidR="00B32352" w:rsidRPr="00CB0932" w:rsidRDefault="00B32352" w:rsidP="00B32352">
            <w:pPr>
              <w:jc w:val="center"/>
            </w:pPr>
          </w:p>
        </w:tc>
      </w:tr>
      <w:tr w:rsidR="00B32352" w:rsidRPr="00CB0932" w14:paraId="3A1786D1" w14:textId="77777777" w:rsidTr="00B32352">
        <w:tc>
          <w:tcPr>
            <w:tcW w:w="12015" w:type="dxa"/>
          </w:tcPr>
          <w:p w14:paraId="196F8369" w14:textId="77777777" w:rsidR="00B32352" w:rsidRPr="00CB0932" w:rsidRDefault="00B32352" w:rsidP="00B32352">
            <w:r w:rsidRPr="00CB0932">
              <w:t>Umsetzung des Prinzips der Fehlertoleranz in geeigneter Form,</w:t>
            </w:r>
          </w:p>
        </w:tc>
        <w:tc>
          <w:tcPr>
            <w:tcW w:w="2412" w:type="dxa"/>
            <w:vAlign w:val="center"/>
          </w:tcPr>
          <w:p w14:paraId="66112078" w14:textId="77777777" w:rsidR="00B32352" w:rsidRPr="00CB0932" w:rsidRDefault="00B32352" w:rsidP="00B32352">
            <w:pPr>
              <w:jc w:val="center"/>
            </w:pPr>
          </w:p>
        </w:tc>
      </w:tr>
      <w:tr w:rsidR="00B32352" w:rsidRPr="00CB0932" w14:paraId="4806EDCF" w14:textId="77777777" w:rsidTr="00B32352">
        <w:tc>
          <w:tcPr>
            <w:tcW w:w="12015" w:type="dxa"/>
          </w:tcPr>
          <w:p w14:paraId="339BD6FE" w14:textId="77777777" w:rsidR="00B32352" w:rsidRPr="00CB0932" w:rsidRDefault="00B32352" w:rsidP="00B32352">
            <w:r w:rsidRPr="00CB0932">
              <w:t>Kommunikationsmittel für das Bedienungspersonal einer Anlage,</w:t>
            </w:r>
          </w:p>
        </w:tc>
        <w:tc>
          <w:tcPr>
            <w:tcW w:w="2412" w:type="dxa"/>
            <w:vAlign w:val="center"/>
          </w:tcPr>
          <w:p w14:paraId="7C93AAA8" w14:textId="77777777" w:rsidR="00B32352" w:rsidRPr="00CB0932" w:rsidRDefault="00B32352" w:rsidP="00B32352">
            <w:pPr>
              <w:jc w:val="center"/>
            </w:pPr>
          </w:p>
        </w:tc>
      </w:tr>
      <w:tr w:rsidR="00B32352" w:rsidRPr="00CB0932" w14:paraId="5FCEC6BF" w14:textId="77777777" w:rsidTr="00B32352">
        <w:tc>
          <w:tcPr>
            <w:tcW w:w="12015" w:type="dxa"/>
          </w:tcPr>
          <w:p w14:paraId="4CDE04ED" w14:textId="77777777" w:rsidR="00B32352" w:rsidRPr="00CB0932" w:rsidRDefault="00B32352" w:rsidP="00B32352">
            <w:r w:rsidRPr="00CB0932">
              <w:t>Einbeziehung des Anlagenfahrers beim Anlagendesign und bei der Produktionsplanung</w:t>
            </w:r>
          </w:p>
          <w:p w14:paraId="7C6FD30F" w14:textId="77777777" w:rsidR="00B32352" w:rsidRPr="00CB0932" w:rsidRDefault="00B32352" w:rsidP="00B32352">
            <w:r w:rsidRPr="00CB0932">
              <w:t>(insbesondere zu Verfahrens- und Arbeitsabläufen), soweit möglich.</w:t>
            </w:r>
          </w:p>
        </w:tc>
        <w:tc>
          <w:tcPr>
            <w:tcW w:w="2412" w:type="dxa"/>
            <w:vAlign w:val="center"/>
          </w:tcPr>
          <w:p w14:paraId="6900D3EB" w14:textId="77777777" w:rsidR="00B32352" w:rsidRPr="00CB0932" w:rsidRDefault="00B32352" w:rsidP="00B32352">
            <w:pPr>
              <w:jc w:val="center"/>
            </w:pPr>
          </w:p>
        </w:tc>
      </w:tr>
      <w:tr w:rsidR="00B32352" w:rsidRPr="00CB0932" w14:paraId="3BD9A25F" w14:textId="77777777" w:rsidTr="00B32352">
        <w:tc>
          <w:tcPr>
            <w:tcW w:w="12015" w:type="dxa"/>
          </w:tcPr>
          <w:p w14:paraId="1AAB6834" w14:textId="77777777" w:rsidR="00B32352" w:rsidRPr="00CB0932" w:rsidRDefault="00B32352" w:rsidP="00B32352">
            <w:r w:rsidRPr="00CB0932">
              <w:lastRenderedPageBreak/>
              <w:t>Insbesondere sind darüber hinaus bei der Belastung in nicht auszuschließenden</w:t>
            </w:r>
          </w:p>
          <w:p w14:paraId="3CC94C10" w14:textId="77777777" w:rsidR="00B32352" w:rsidRPr="00CB0932" w:rsidRDefault="00B32352" w:rsidP="00B32352">
            <w:r w:rsidRPr="00CB0932">
              <w:t>nichtbestimmungsgemäßen Betriebszuständen folgende Punkte zu berücksichtigen:</w:t>
            </w:r>
          </w:p>
        </w:tc>
        <w:tc>
          <w:tcPr>
            <w:tcW w:w="2412" w:type="dxa"/>
            <w:vAlign w:val="center"/>
          </w:tcPr>
          <w:p w14:paraId="1177CBFF" w14:textId="77777777" w:rsidR="00B32352" w:rsidRPr="00CB0932" w:rsidRDefault="00B32352" w:rsidP="00B32352">
            <w:pPr>
              <w:jc w:val="center"/>
            </w:pPr>
          </w:p>
        </w:tc>
      </w:tr>
      <w:tr w:rsidR="00B32352" w:rsidRPr="00CB0932" w14:paraId="78D70B03" w14:textId="77777777" w:rsidTr="00B32352">
        <w:tc>
          <w:tcPr>
            <w:tcW w:w="12015" w:type="dxa"/>
          </w:tcPr>
          <w:p w14:paraId="2736DAD9" w14:textId="77777777" w:rsidR="00B32352" w:rsidRPr="00CB0932" w:rsidRDefault="00B32352" w:rsidP="00B32352">
            <w:r w:rsidRPr="00CB0932">
              <w:t>Identifizierung und Festlegung manueller Eingriffsmöglichkeiten sowie Sicherstellung der</w:t>
            </w:r>
          </w:p>
          <w:p w14:paraId="7E76837B" w14:textId="77777777" w:rsidR="00B32352" w:rsidRPr="00CB0932" w:rsidRDefault="00B32352" w:rsidP="00B32352">
            <w:r w:rsidRPr="00CB0932">
              <w:t>Erfüllbarkeit unter Berücksichtigung menschlicher Leistungsgrenzen unter hoher kognitiver und</w:t>
            </w:r>
          </w:p>
          <w:p w14:paraId="239EFEEB" w14:textId="77777777" w:rsidR="00B32352" w:rsidRPr="00CB0932" w:rsidRDefault="00B32352" w:rsidP="00B32352">
            <w:r w:rsidRPr="00CB0932">
              <w:t>emotionaler Belastung (Stress) und notwendiger Personalressourcen,</w:t>
            </w:r>
          </w:p>
        </w:tc>
        <w:tc>
          <w:tcPr>
            <w:tcW w:w="2412" w:type="dxa"/>
            <w:vAlign w:val="center"/>
          </w:tcPr>
          <w:p w14:paraId="25A65351" w14:textId="77777777" w:rsidR="00B32352" w:rsidRPr="00CB0932" w:rsidRDefault="00B32352" w:rsidP="00B32352">
            <w:pPr>
              <w:jc w:val="center"/>
            </w:pPr>
          </w:p>
        </w:tc>
      </w:tr>
      <w:tr w:rsidR="00B32352" w:rsidRPr="00CB0932" w14:paraId="169E0CA0" w14:textId="77777777" w:rsidTr="00B32352">
        <w:tc>
          <w:tcPr>
            <w:tcW w:w="12015" w:type="dxa"/>
          </w:tcPr>
          <w:p w14:paraId="6CCE61F5" w14:textId="77777777" w:rsidR="00B32352" w:rsidRPr="00CB0932" w:rsidRDefault="00B32352" w:rsidP="00B32352">
            <w:r w:rsidRPr="00CB0932">
              <w:t>Meldephilosophie/Alarmhierarchie entsprechend der Leistungsgrenzen des Menschen unter</w:t>
            </w:r>
          </w:p>
          <w:p w14:paraId="4490D530" w14:textId="77777777" w:rsidR="00B32352" w:rsidRPr="00CB0932" w:rsidRDefault="00B32352" w:rsidP="00B32352">
            <w:r w:rsidRPr="00CB0932">
              <w:t>hoher kognitiver und emotionaler Belastung (Stress).</w:t>
            </w:r>
          </w:p>
        </w:tc>
        <w:tc>
          <w:tcPr>
            <w:tcW w:w="2412" w:type="dxa"/>
            <w:vAlign w:val="center"/>
          </w:tcPr>
          <w:p w14:paraId="034F5C8C" w14:textId="77777777" w:rsidR="00B32352" w:rsidRPr="00CB0932" w:rsidRDefault="00B32352" w:rsidP="00B32352">
            <w:pPr>
              <w:jc w:val="center"/>
            </w:pPr>
          </w:p>
        </w:tc>
      </w:tr>
    </w:tbl>
    <w:p w14:paraId="48571E95" w14:textId="77777777" w:rsidR="00900645" w:rsidRPr="00CB0932" w:rsidRDefault="00900645" w:rsidP="00900645">
      <w:pPr>
        <w:rPr>
          <w:color w:val="000000" w:themeColor="text1"/>
          <w:sz w:val="18"/>
          <w:szCs w:val="18"/>
        </w:rPr>
      </w:pPr>
      <w:r w:rsidRPr="00CB0932">
        <w:rPr>
          <w:sz w:val="18"/>
          <w:szCs w:val="18"/>
        </w:rPr>
        <w:t>(zurück zur Checkliste:</w:t>
      </w:r>
      <w:r w:rsidR="00245070" w:rsidRPr="00245070">
        <w:rPr>
          <w:color w:val="0070C0"/>
          <w:sz w:val="18"/>
          <w:szCs w:val="18"/>
          <w:u w:val="single"/>
        </w:rPr>
        <w:t xml:space="preserve"> </w:t>
      </w:r>
      <w:r w:rsidR="00245070" w:rsidRPr="00245070">
        <w:rPr>
          <w:color w:val="0070C0"/>
          <w:sz w:val="18"/>
          <w:szCs w:val="18"/>
          <w:u w:val="single"/>
        </w:rPr>
        <w:fldChar w:fldCharType="begin"/>
      </w:r>
      <w:r w:rsidR="00245070" w:rsidRPr="00245070">
        <w:rPr>
          <w:color w:val="0070C0"/>
          <w:sz w:val="18"/>
          <w:szCs w:val="18"/>
          <w:u w:val="single"/>
        </w:rPr>
        <w:instrText xml:space="preserve"> REF _Ref521673871 \h  \* MERGEFORMAT </w:instrText>
      </w:r>
      <w:r w:rsidR="00245070" w:rsidRPr="00245070">
        <w:rPr>
          <w:color w:val="0070C0"/>
          <w:sz w:val="18"/>
          <w:szCs w:val="18"/>
          <w:u w:val="single"/>
        </w:rPr>
      </w:r>
      <w:r w:rsidR="00245070" w:rsidRPr="00245070">
        <w:rPr>
          <w:color w:val="0070C0"/>
          <w:sz w:val="18"/>
          <w:szCs w:val="18"/>
          <w:u w:val="single"/>
        </w:rPr>
        <w:fldChar w:fldCharType="separate"/>
      </w:r>
      <w:r w:rsidR="00FC2CD2" w:rsidRPr="00FC2CD2">
        <w:rPr>
          <w:color w:val="0070C0"/>
          <w:sz w:val="18"/>
          <w:szCs w:val="18"/>
          <w:u w:val="single"/>
        </w:rPr>
        <w:t>Beschreibung störfallverhindernder Maßnahmen für Auslegungsszenarien</w:t>
      </w:r>
      <w:r w:rsidR="00245070" w:rsidRPr="00245070">
        <w:rPr>
          <w:color w:val="0070C0"/>
          <w:sz w:val="18"/>
          <w:szCs w:val="18"/>
          <w:u w:val="single"/>
        </w:rPr>
        <w:fldChar w:fldCharType="end"/>
      </w:r>
      <w:r w:rsidRPr="00CB0932">
        <w:rPr>
          <w:color w:val="000000" w:themeColor="text1"/>
          <w:sz w:val="18"/>
          <w:szCs w:val="18"/>
        </w:rPr>
        <w:t>)</w:t>
      </w:r>
    </w:p>
    <w:p w14:paraId="513D1D68" w14:textId="77777777" w:rsidR="0043525B" w:rsidRPr="00CB0932" w:rsidRDefault="00B32352" w:rsidP="00B32352">
      <w:pPr>
        <w:pStyle w:val="berschrift2"/>
      </w:pPr>
      <w:bookmarkStart w:id="32" w:name="_Ref486598203"/>
      <w:r w:rsidRPr="00CB0932">
        <w:t>Vorkehrungen gegen Fehlverhalten</w:t>
      </w:r>
      <w:bookmarkEnd w:id="32"/>
      <w:r w:rsidR="000348BD" w:rsidRPr="00CB0932">
        <w:t xml:space="preserve"> </w:t>
      </w:r>
    </w:p>
    <w:p w14:paraId="309E1279" w14:textId="77777777" w:rsidR="00900645" w:rsidRPr="00CB0932" w:rsidRDefault="00900645" w:rsidP="00900645">
      <w:r w:rsidRPr="00CB0932">
        <w:rPr>
          <w:sz w:val="18"/>
          <w:szCs w:val="18"/>
        </w:rPr>
        <w:t xml:space="preserve">(zurück zur Checkliste: </w:t>
      </w:r>
      <w:r w:rsidRPr="00CB0932">
        <w:rPr>
          <w:color w:val="0070C0"/>
          <w:sz w:val="18"/>
          <w:szCs w:val="18"/>
          <w:u w:val="single"/>
        </w:rPr>
        <w:fldChar w:fldCharType="begin"/>
      </w:r>
      <w:r w:rsidRPr="00CB0932">
        <w:rPr>
          <w:color w:val="0070C0"/>
          <w:sz w:val="18"/>
          <w:szCs w:val="18"/>
          <w:u w:val="single"/>
        </w:rPr>
        <w:instrText xml:space="preserve"> REF _Ref486598409 \h  \* MERGEFORMAT </w:instrText>
      </w:r>
      <w:r w:rsidRPr="00CB0932">
        <w:rPr>
          <w:color w:val="0070C0"/>
          <w:sz w:val="18"/>
          <w:szCs w:val="18"/>
          <w:u w:val="single"/>
        </w:rPr>
      </w:r>
      <w:r w:rsidRPr="00CB0932">
        <w:rPr>
          <w:color w:val="0070C0"/>
          <w:sz w:val="18"/>
          <w:szCs w:val="18"/>
          <w:u w:val="single"/>
        </w:rPr>
        <w:fldChar w:fldCharType="separate"/>
      </w:r>
      <w:r w:rsidR="00FC2CD2" w:rsidRPr="00FC2CD2">
        <w:rPr>
          <w:color w:val="0070C0"/>
          <w:sz w:val="18"/>
          <w:szCs w:val="18"/>
          <w:u w:val="single"/>
        </w:rPr>
        <w:t>Überwachung des Betriebes</w:t>
      </w:r>
      <w:r w:rsidRPr="00CB0932">
        <w:rPr>
          <w:color w:val="0070C0"/>
          <w:sz w:val="18"/>
          <w:szCs w:val="18"/>
          <w:u w:val="single"/>
        </w:rPr>
        <w:fldChar w:fldCharType="end"/>
      </w:r>
      <w:r w:rsidRPr="00CB0932">
        <w:rPr>
          <w:sz w:val="18"/>
          <w:szCs w:val="18"/>
        </w:rPr>
        <w:t>)</w:t>
      </w:r>
    </w:p>
    <w:p w14:paraId="3B3770D1" w14:textId="77777777" w:rsidR="00B32352" w:rsidRPr="00CB0932" w:rsidRDefault="00B32352">
      <w:r w:rsidRPr="00CB0932">
        <w:t>Um Fehlverhalten von Personen vorzubeugen, die im Zusammenhang mit dem Anlagenbetrieb tätig werden oder die Aufgaben entsprechend der internen Alarm- und Gefahrenabwehrplanung wahrzunehmen haben, schreibt § 6 Abs. 1 Nr. 4 StörfallV vor, dass der Anlagenbetreiber geeignete Bedienungs- und Sicherheitsanweisungen zu erstellen und das Personal zu schulen hat. Die Bedienungs- und Sicherheitsanweisungen, zu denen auch e</w:t>
      </w:r>
      <w:r w:rsidR="00080091" w:rsidRPr="00CB0932">
        <w:t xml:space="preserve">ine Brandschutzordnung </w:t>
      </w:r>
      <w:r w:rsidRPr="00CB0932">
        <w:t xml:space="preserve">gehört, sollen schriftlich festgelegt und auf dem neuesten Stand gehalten werden. Sie müssen für die vorgesehene Bedienergruppe verständlich und nachvollziehbar dargestellt sein. Die Schulung des Personals ist vor Aufnahme der Tätigkeit und danach in Abständen, die ein Jahr nicht überschreiten dürfen, vorzunehmen. </w:t>
      </w:r>
    </w:p>
    <w:p w14:paraId="58EFD8FE" w14:textId="77777777" w:rsidR="004F37F2" w:rsidRPr="00CB0932" w:rsidRDefault="004F37F2" w:rsidP="004F37F2">
      <w:r w:rsidRPr="00CB0932">
        <w:t>Die schriftlichen Betriebsanweisungen (</w:t>
      </w:r>
      <w:r w:rsidR="006C7E55">
        <w:t>z. B.</w:t>
      </w:r>
      <w:r w:rsidRPr="00CB0932">
        <w:t xml:space="preserve"> in Betriebshandbüchern) müssen für die Gefahrenabwehr wichtige Informationen in für den Bediener verständlicher Darstellung enthalten, insbesondere</w:t>
      </w:r>
    </w:p>
    <w:p w14:paraId="046464AA" w14:textId="77777777" w:rsidR="004F37F2" w:rsidRPr="00CB0932" w:rsidRDefault="004F37F2" w:rsidP="004F37F2">
      <w:r w:rsidRPr="00CB0932">
        <w:t>− Hinweise auf anlagen-, verfahrens- und stoffspezifische sowie umgebungsbedingte Gefahren,</w:t>
      </w:r>
    </w:p>
    <w:p w14:paraId="1A767FD0" w14:textId="77777777" w:rsidR="004F37F2" w:rsidRPr="00CB0932" w:rsidRDefault="004F37F2" w:rsidP="004F37F2">
      <w:r w:rsidRPr="00CB0932">
        <w:t>− Angaben zu sicherheitstechnischen Einrichtungen, Schutzausrüstungen und deren Standort,</w:t>
      </w:r>
    </w:p>
    <w:p w14:paraId="4F120EED" w14:textId="77777777" w:rsidR="004F37F2" w:rsidRPr="00CB0932" w:rsidRDefault="004F37F2" w:rsidP="004F37F2">
      <w:r w:rsidRPr="00CB0932">
        <w:t>− Anweisungen zu erforderlichen Schutzmaßnahmen und zu Verhaltensregeln bei Störungen des</w:t>
      </w:r>
    </w:p>
    <w:p w14:paraId="02D37511" w14:textId="77777777" w:rsidR="00B32352" w:rsidRPr="00CB0932" w:rsidRDefault="004F37F2" w:rsidP="00574DDE">
      <w:pPr>
        <w:spacing w:after="0" w:line="240" w:lineRule="auto"/>
      </w:pPr>
      <w:r w:rsidRPr="00CB0932">
        <w:t xml:space="preserve">bestimmungsgemäßen Betriebs oder Störfällen. Schwerpunkte der Schulungen und Unterweisungen sind Betriebsgefahren, einzuhaltende Sicherheitsbestimmungen und Verhaltensregeln bei Störungen des bestimmungsgemäßen Betriebs und bei Störfällen. Inhalt und Zeitpunkt der Schulungen und Unterweisungen sind schriftlich festzuhalten und von den Unterwiesenen durch Unterschrift zu bestätigen. Der Betreiber hat für den Fall, dass Beschäftigte betriebsfremder Unternehmen auf dem Betriebsgelände tätig sind, die betreffenden Unternehmer über die Maßnahmen, die sich aus den internen Alarm- und Gefahrenabwehrplänen ergeben, zu informieren. Der Betreiber hat dafür Sorge zu tragen, dass die in seinem Betriebsbereich zum Einsatz kommenden </w:t>
      </w:r>
      <w:r w:rsidRPr="00CB0932">
        <w:lastRenderedPageBreak/>
        <w:t>Beschäftigten betriebsfremder Unternehmen ihren Aufgaben entsprechend angemessene Informationen und Anweisungen hinsichtlich der internen Alarm- und Gefahrenabwehrpläne erhalten haben. Im Übrigen wird auf § 20 der Gefahrstoffverordnung verwiesen.</w:t>
      </w:r>
    </w:p>
    <w:p w14:paraId="053EADEC" w14:textId="77777777" w:rsidR="00574DDE" w:rsidRPr="00CB0932" w:rsidRDefault="00893BA2" w:rsidP="004F37F2">
      <w:pPr>
        <w:rPr>
          <w:sz w:val="18"/>
          <w:szCs w:val="18"/>
        </w:rPr>
      </w:pPr>
      <w:r w:rsidRPr="00CB0932">
        <w:rPr>
          <w:sz w:val="18"/>
          <w:szCs w:val="18"/>
        </w:rPr>
        <w:t xml:space="preserve">(zurück zur Checkliste: </w:t>
      </w:r>
      <w:r w:rsidRPr="00CB0932">
        <w:rPr>
          <w:color w:val="0070C0"/>
          <w:sz w:val="18"/>
          <w:szCs w:val="18"/>
          <w:u w:val="single"/>
        </w:rPr>
        <w:fldChar w:fldCharType="begin"/>
      </w:r>
      <w:r w:rsidRPr="00CB0932">
        <w:rPr>
          <w:color w:val="0070C0"/>
          <w:sz w:val="18"/>
          <w:szCs w:val="18"/>
          <w:u w:val="single"/>
        </w:rPr>
        <w:instrText xml:space="preserve"> REF _Ref486598409 \h  \* MERGEFORMAT </w:instrText>
      </w:r>
      <w:r w:rsidRPr="00CB0932">
        <w:rPr>
          <w:color w:val="0070C0"/>
          <w:sz w:val="18"/>
          <w:szCs w:val="18"/>
          <w:u w:val="single"/>
        </w:rPr>
      </w:r>
      <w:r w:rsidRPr="00CB0932">
        <w:rPr>
          <w:color w:val="0070C0"/>
          <w:sz w:val="18"/>
          <w:szCs w:val="18"/>
          <w:u w:val="single"/>
        </w:rPr>
        <w:fldChar w:fldCharType="separate"/>
      </w:r>
      <w:r w:rsidR="00FC2CD2" w:rsidRPr="00FC2CD2">
        <w:rPr>
          <w:color w:val="0070C0"/>
          <w:sz w:val="18"/>
          <w:szCs w:val="18"/>
          <w:u w:val="single"/>
        </w:rPr>
        <w:t>Überwachung des Betriebes</w:t>
      </w:r>
      <w:r w:rsidRPr="00CB0932">
        <w:rPr>
          <w:color w:val="0070C0"/>
          <w:sz w:val="18"/>
          <w:szCs w:val="18"/>
          <w:u w:val="single"/>
        </w:rPr>
        <w:fldChar w:fldCharType="end"/>
      </w:r>
      <w:r w:rsidRPr="00CB0932">
        <w:rPr>
          <w:sz w:val="18"/>
          <w:szCs w:val="18"/>
        </w:rPr>
        <w:t>)</w:t>
      </w:r>
    </w:p>
    <w:p w14:paraId="50A2F8AC" w14:textId="77777777" w:rsidR="004F37F2" w:rsidRPr="00CB0932" w:rsidRDefault="004F37F2" w:rsidP="004F37F2">
      <w:pPr>
        <w:pStyle w:val="berschrift2"/>
      </w:pPr>
      <w:bookmarkStart w:id="33" w:name="_Ref487019457"/>
      <w:r w:rsidRPr="00CB0932">
        <w:t>Informationsaustausch und Zusammenarbeit zwischen Betreibern</w:t>
      </w:r>
      <w:bookmarkEnd w:id="33"/>
    </w:p>
    <w:p w14:paraId="172AC953" w14:textId="77777777" w:rsidR="00ED4699" w:rsidRPr="00CB0932" w:rsidRDefault="00ED4699" w:rsidP="00ED4699">
      <w:pPr>
        <w:rPr>
          <w:color w:val="000000" w:themeColor="text1"/>
          <w:sz w:val="18"/>
          <w:szCs w:val="18"/>
        </w:rPr>
      </w:pPr>
      <w:r w:rsidRPr="00CB0932">
        <w:rPr>
          <w:sz w:val="18"/>
          <w:szCs w:val="18"/>
        </w:rPr>
        <w:t>(zurück zur Checkliste:</w:t>
      </w:r>
      <w:r w:rsidR="001540DE">
        <w:rPr>
          <w:sz w:val="18"/>
          <w:szCs w:val="18"/>
        </w:rPr>
        <w:t xml:space="preserve"> </w:t>
      </w:r>
      <w:r w:rsidR="001540DE" w:rsidRPr="001540DE">
        <w:rPr>
          <w:color w:val="0070C0"/>
          <w:sz w:val="16"/>
          <w:szCs w:val="16"/>
          <w:u w:val="single"/>
        </w:rPr>
        <w:fldChar w:fldCharType="begin"/>
      </w:r>
      <w:r w:rsidR="001540DE" w:rsidRPr="001540DE">
        <w:rPr>
          <w:color w:val="0070C0"/>
          <w:sz w:val="16"/>
          <w:szCs w:val="16"/>
          <w:u w:val="single"/>
        </w:rPr>
        <w:instrText xml:space="preserve"> REF _Ref521673871 \h  \* MERGEFORMAT </w:instrText>
      </w:r>
      <w:r w:rsidR="001540DE" w:rsidRPr="001540DE">
        <w:rPr>
          <w:color w:val="0070C0"/>
          <w:sz w:val="16"/>
          <w:szCs w:val="16"/>
          <w:u w:val="single"/>
        </w:rPr>
      </w:r>
      <w:r w:rsidR="001540DE" w:rsidRPr="001540DE">
        <w:rPr>
          <w:color w:val="0070C0"/>
          <w:sz w:val="16"/>
          <w:szCs w:val="16"/>
          <w:u w:val="single"/>
        </w:rPr>
        <w:fldChar w:fldCharType="separate"/>
      </w:r>
      <w:r w:rsidR="00FC2CD2" w:rsidRPr="00FC2CD2">
        <w:rPr>
          <w:color w:val="0070C0"/>
          <w:sz w:val="16"/>
          <w:szCs w:val="16"/>
          <w:u w:val="single"/>
        </w:rPr>
        <w:t>Beschreibung störfallverhindernder Maßnahmen für Auslegungsszenarien</w:t>
      </w:r>
      <w:r w:rsidR="001540DE" w:rsidRPr="001540DE">
        <w:rPr>
          <w:color w:val="0070C0"/>
          <w:sz w:val="16"/>
          <w:szCs w:val="16"/>
          <w:u w:val="single"/>
        </w:rPr>
        <w:fldChar w:fldCharType="end"/>
      </w:r>
      <w:r w:rsidRPr="00CB0932">
        <w:rPr>
          <w:color w:val="000000" w:themeColor="text1"/>
          <w:sz w:val="18"/>
          <w:szCs w:val="18"/>
        </w:rPr>
        <w:t>)</w:t>
      </w:r>
    </w:p>
    <w:p w14:paraId="5F7A4074" w14:textId="77777777" w:rsidR="00665AEB" w:rsidRPr="00CB0932" w:rsidRDefault="00665AEB" w:rsidP="00665AEB">
      <w:r w:rsidRPr="00CB0932">
        <w:t xml:space="preserve">Informations- und Kooperationspflichten der Betreiber untereinander nach § 6 </w:t>
      </w:r>
      <w:r w:rsidR="000C563B" w:rsidRPr="00CB0932">
        <w:t>Abs. 2</w:t>
      </w:r>
      <w:r w:rsidRPr="00CB0932">
        <w:t xml:space="preserve"> der Störfall</w:t>
      </w:r>
      <w:r w:rsidR="00AF2839" w:rsidRPr="00CB0932">
        <w:t>v</w:t>
      </w:r>
      <w:r w:rsidRPr="00CB0932">
        <w:t>erordnung entstehen mit der nach § 15 der Verordnung getroffenen Feststellung, ohne dass es</w:t>
      </w:r>
      <w:r w:rsidR="00AF2839" w:rsidRPr="00CB0932">
        <w:t xml:space="preserve"> </w:t>
      </w:r>
      <w:r w:rsidRPr="00CB0932">
        <w:t>einer ausdrücklichen Anordnung bedürfte.</w:t>
      </w:r>
      <w:r w:rsidR="00AF2839" w:rsidRPr="00CB0932">
        <w:t xml:space="preserve"> </w:t>
      </w:r>
      <w:r w:rsidRPr="00CB0932">
        <w:t xml:space="preserve">Die Informationen nach § 6 Abs. </w:t>
      </w:r>
      <w:r w:rsidR="00417108" w:rsidRPr="00CB0932">
        <w:t>2</w:t>
      </w:r>
      <w:r w:rsidRPr="00CB0932">
        <w:t xml:space="preserve"> Nr. 1 sind erforderlich, wenn der Betreiber eines</w:t>
      </w:r>
      <w:r w:rsidR="00AF2839" w:rsidRPr="00CB0932">
        <w:t xml:space="preserve"> </w:t>
      </w:r>
      <w:r w:rsidRPr="00CB0932">
        <w:t>Nachbarbetriebsbereichs sie benötigt, um sein Konzept zur Verhinderung von Störfällen, sein</w:t>
      </w:r>
      <w:r w:rsidR="00AF2839" w:rsidRPr="00CB0932">
        <w:t xml:space="preserve"> </w:t>
      </w:r>
      <w:r w:rsidRPr="00CB0932">
        <w:t>Sicherheitsmanagementsystem, seinen Sicherheitsbericht sowie seine internen Alarm- und</w:t>
      </w:r>
      <w:r w:rsidR="00AF2839" w:rsidRPr="00CB0932">
        <w:t xml:space="preserve"> </w:t>
      </w:r>
      <w:r w:rsidRPr="00CB0932">
        <w:t>Gefahrenabwehrpläne so abzustimmen, wie es aufgrund der Gesamtgefahr geboten ist. Die</w:t>
      </w:r>
      <w:r w:rsidR="00AF2839" w:rsidRPr="00CB0932">
        <w:t xml:space="preserve"> </w:t>
      </w:r>
      <w:r w:rsidRPr="00CB0932">
        <w:t>Erforderlichkeit der Information bestimmt sich zunächst nach Ausmaß und Art der gegebenen</w:t>
      </w:r>
      <w:r w:rsidR="00AF2839" w:rsidRPr="00CB0932">
        <w:t xml:space="preserve"> </w:t>
      </w:r>
      <w:r w:rsidRPr="00CB0932">
        <w:t>Gesamtgefahr.</w:t>
      </w:r>
    </w:p>
    <w:tbl>
      <w:tblPr>
        <w:tblStyle w:val="Tabellenraster"/>
        <w:tblW w:w="0" w:type="auto"/>
        <w:tblLook w:val="04A0" w:firstRow="1" w:lastRow="0" w:firstColumn="1" w:lastColumn="0" w:noHBand="0" w:noVBand="1"/>
      </w:tblPr>
      <w:tblGrid>
        <w:gridCol w:w="11882"/>
        <w:gridCol w:w="2395"/>
      </w:tblGrid>
      <w:tr w:rsidR="00AF2839" w:rsidRPr="00CB0932" w14:paraId="44CC6F4D" w14:textId="77777777" w:rsidTr="00AF2839">
        <w:tc>
          <w:tcPr>
            <w:tcW w:w="12015" w:type="dxa"/>
          </w:tcPr>
          <w:p w14:paraId="70079108" w14:textId="77777777" w:rsidR="00AF2839" w:rsidRPr="00CB0932" w:rsidRDefault="00AF2839" w:rsidP="000C563B">
            <w:r w:rsidRPr="00CB0932">
              <w:t xml:space="preserve">Informationen nach § 6 Abs. </w:t>
            </w:r>
            <w:r w:rsidR="000C563B" w:rsidRPr="00CB0932">
              <w:t>2</w:t>
            </w:r>
            <w:r w:rsidRPr="00CB0932">
              <w:t xml:space="preserve"> Nr. 1 können insbesondere sein:</w:t>
            </w:r>
          </w:p>
        </w:tc>
        <w:tc>
          <w:tcPr>
            <w:tcW w:w="2412" w:type="dxa"/>
          </w:tcPr>
          <w:p w14:paraId="6D53D983" w14:textId="77777777" w:rsidR="00AF2839" w:rsidRPr="00CB0932" w:rsidRDefault="00AF2839" w:rsidP="00665AEB"/>
        </w:tc>
      </w:tr>
      <w:tr w:rsidR="00AF2839" w:rsidRPr="00CB0932" w14:paraId="7CC23B53" w14:textId="77777777" w:rsidTr="00AF2839">
        <w:tc>
          <w:tcPr>
            <w:tcW w:w="12015" w:type="dxa"/>
          </w:tcPr>
          <w:p w14:paraId="71D6A86C" w14:textId="77777777" w:rsidR="00AF2839" w:rsidRPr="00CB0932" w:rsidRDefault="00AF2839" w:rsidP="00665AEB"/>
        </w:tc>
        <w:tc>
          <w:tcPr>
            <w:tcW w:w="2412" w:type="dxa"/>
          </w:tcPr>
          <w:p w14:paraId="53083410" w14:textId="77777777" w:rsidR="00AF2839" w:rsidRPr="00CB0932" w:rsidRDefault="00F14B8F" w:rsidP="00AF2839">
            <w:pPr>
              <w:jc w:val="center"/>
            </w:pPr>
            <w:r w:rsidRPr="00CB0932">
              <w:t>Bemerkung</w:t>
            </w:r>
          </w:p>
        </w:tc>
      </w:tr>
      <w:tr w:rsidR="00AF2839" w:rsidRPr="00CB0932" w14:paraId="3AB025AE" w14:textId="77777777" w:rsidTr="00AF2839">
        <w:tc>
          <w:tcPr>
            <w:tcW w:w="12015" w:type="dxa"/>
          </w:tcPr>
          <w:p w14:paraId="426AE679" w14:textId="77777777" w:rsidR="00AF2839" w:rsidRPr="00CB0932" w:rsidRDefault="00AF2839" w:rsidP="00665AEB">
            <w:r w:rsidRPr="00CB0932">
              <w:t>Gefahrenpotentiale, vor allem vorhandene gefährliche Stoffe, Stoffmengen, Anlagen, Verfahren, Szenarien, die gegen den eigenen Betriebsbereich gerichtet sein können (</w:t>
            </w:r>
            <w:r w:rsidR="006C7E55">
              <w:t>z. B.</w:t>
            </w:r>
            <w:r w:rsidRPr="00CB0932">
              <w:t xml:space="preserve"> Explosionen oder Brände),</w:t>
            </w:r>
          </w:p>
        </w:tc>
        <w:tc>
          <w:tcPr>
            <w:tcW w:w="2412" w:type="dxa"/>
            <w:vAlign w:val="center"/>
          </w:tcPr>
          <w:p w14:paraId="1A188B99" w14:textId="77777777" w:rsidR="00AF2839" w:rsidRPr="00CB0932" w:rsidRDefault="00AF2839" w:rsidP="00AF2839">
            <w:pPr>
              <w:jc w:val="center"/>
            </w:pPr>
          </w:p>
        </w:tc>
      </w:tr>
      <w:tr w:rsidR="00AF2839" w:rsidRPr="00CB0932" w14:paraId="2C62131A" w14:textId="77777777" w:rsidTr="00AF2839">
        <w:tc>
          <w:tcPr>
            <w:tcW w:w="12015" w:type="dxa"/>
          </w:tcPr>
          <w:p w14:paraId="12A2476D" w14:textId="77777777" w:rsidR="00AF2839" w:rsidRPr="00CB0932" w:rsidRDefault="00AF2839" w:rsidP="00665AEB">
            <w:r w:rsidRPr="00CB0932">
              <w:t>vorgesehene Schutzmaßnahmen im Gefahrenfall,</w:t>
            </w:r>
          </w:p>
        </w:tc>
        <w:tc>
          <w:tcPr>
            <w:tcW w:w="2412" w:type="dxa"/>
            <w:vAlign w:val="center"/>
          </w:tcPr>
          <w:p w14:paraId="769AD173" w14:textId="77777777" w:rsidR="00AF2839" w:rsidRPr="00CB0932" w:rsidRDefault="00AF2839" w:rsidP="00AF2839">
            <w:pPr>
              <w:jc w:val="center"/>
            </w:pPr>
          </w:p>
        </w:tc>
      </w:tr>
      <w:tr w:rsidR="00AF2839" w:rsidRPr="00CB0932" w14:paraId="1A380F30" w14:textId="77777777" w:rsidTr="00AF2839">
        <w:tc>
          <w:tcPr>
            <w:tcW w:w="12015" w:type="dxa"/>
          </w:tcPr>
          <w:p w14:paraId="49839CB1" w14:textId="77777777" w:rsidR="00AF2839" w:rsidRPr="00CB0932" w:rsidRDefault="00AF2839" w:rsidP="00665AEB">
            <w:r w:rsidRPr="00CB0932">
              <w:t>besondere Risiken aus der Gefahrenabwehr (</w:t>
            </w:r>
            <w:r w:rsidR="006C7E55">
              <w:t>z. B.</w:t>
            </w:r>
            <w:r w:rsidRPr="00CB0932">
              <w:t xml:space="preserve"> Löschwasseraustritt auf ein Nachbargrundstück),</w:t>
            </w:r>
          </w:p>
        </w:tc>
        <w:tc>
          <w:tcPr>
            <w:tcW w:w="2412" w:type="dxa"/>
            <w:vAlign w:val="center"/>
          </w:tcPr>
          <w:p w14:paraId="591F20BE" w14:textId="77777777" w:rsidR="00AF2839" w:rsidRPr="00CB0932" w:rsidRDefault="00AF2839" w:rsidP="00AF2839">
            <w:pPr>
              <w:jc w:val="center"/>
            </w:pPr>
          </w:p>
        </w:tc>
      </w:tr>
      <w:tr w:rsidR="00AF2839" w:rsidRPr="00CB0932" w14:paraId="75D70EA2" w14:textId="77777777" w:rsidTr="00AF2839">
        <w:tc>
          <w:tcPr>
            <w:tcW w:w="12015" w:type="dxa"/>
          </w:tcPr>
          <w:p w14:paraId="73AB6912" w14:textId="77777777" w:rsidR="00AF2839" w:rsidRPr="00CB0932" w:rsidRDefault="00AF2839" w:rsidP="00665AEB">
            <w:r w:rsidRPr="00CB0932">
              <w:t>Gefahrenabwehrorganisation (insb. Ansprechpartner und Vereinbarungen mit Behörden),</w:t>
            </w:r>
          </w:p>
        </w:tc>
        <w:tc>
          <w:tcPr>
            <w:tcW w:w="2412" w:type="dxa"/>
            <w:vAlign w:val="center"/>
          </w:tcPr>
          <w:p w14:paraId="11EAC011" w14:textId="77777777" w:rsidR="00AF2839" w:rsidRPr="00CB0932" w:rsidRDefault="00AF2839" w:rsidP="00AF2839">
            <w:pPr>
              <w:jc w:val="center"/>
            </w:pPr>
          </w:p>
        </w:tc>
      </w:tr>
      <w:tr w:rsidR="00AF2839" w:rsidRPr="00CB0932" w14:paraId="39641A28" w14:textId="77777777" w:rsidTr="00AF2839">
        <w:tc>
          <w:tcPr>
            <w:tcW w:w="12015" w:type="dxa"/>
          </w:tcPr>
          <w:p w14:paraId="56596179" w14:textId="77777777" w:rsidR="00AF2839" w:rsidRPr="00CB0932" w:rsidRDefault="00AF2839" w:rsidP="00665AEB">
            <w:r w:rsidRPr="00CB0932">
              <w:t>Sicherheitseinrichtungen (</w:t>
            </w:r>
            <w:r w:rsidR="006C7E55">
              <w:t>z. B.</w:t>
            </w:r>
            <w:r w:rsidRPr="00CB0932">
              <w:t xml:space="preserve"> Löschwasserbevorratung, Schutzzonen insb. zum Explosionsschutz),</w:t>
            </w:r>
          </w:p>
        </w:tc>
        <w:tc>
          <w:tcPr>
            <w:tcW w:w="2412" w:type="dxa"/>
            <w:vAlign w:val="center"/>
          </w:tcPr>
          <w:p w14:paraId="3DFD4C47" w14:textId="77777777" w:rsidR="00AF2839" w:rsidRPr="00CB0932" w:rsidRDefault="00AF2839" w:rsidP="00AF2839">
            <w:pPr>
              <w:jc w:val="center"/>
            </w:pPr>
          </w:p>
        </w:tc>
      </w:tr>
      <w:tr w:rsidR="00AF2839" w:rsidRPr="00CB0932" w14:paraId="78C47D2E" w14:textId="77777777" w:rsidTr="00AF2839">
        <w:tc>
          <w:tcPr>
            <w:tcW w:w="12015" w:type="dxa"/>
          </w:tcPr>
          <w:p w14:paraId="504C4C9E" w14:textId="77777777" w:rsidR="00AF2839" w:rsidRPr="00CB0932" w:rsidRDefault="00AF2839" w:rsidP="00665AEB">
            <w:r w:rsidRPr="00CB0932">
              <w:t>besonders schützenswerte Belange des Nachbarn.</w:t>
            </w:r>
          </w:p>
        </w:tc>
        <w:tc>
          <w:tcPr>
            <w:tcW w:w="2412" w:type="dxa"/>
            <w:vAlign w:val="center"/>
          </w:tcPr>
          <w:p w14:paraId="1A242C4E" w14:textId="77777777" w:rsidR="00AF2839" w:rsidRPr="00CB0932" w:rsidRDefault="00AF2839" w:rsidP="00AF2839">
            <w:pPr>
              <w:jc w:val="center"/>
            </w:pPr>
          </w:p>
        </w:tc>
      </w:tr>
    </w:tbl>
    <w:p w14:paraId="25034D8A" w14:textId="77777777" w:rsidR="00665AEB" w:rsidRPr="00CB0932" w:rsidRDefault="00665AEB" w:rsidP="00665AEB"/>
    <w:p w14:paraId="0AC27C7B" w14:textId="77777777" w:rsidR="00665AEB" w:rsidRPr="00CB0932" w:rsidRDefault="00665AEB" w:rsidP="00665AEB">
      <w:r w:rsidRPr="00CB0932">
        <w:t>Welche Informationen konkret erforderlich sind, hängt von den Gegebenheiten des Einzelfalls ab.</w:t>
      </w:r>
      <w:r w:rsidR="00AF2839" w:rsidRPr="00CB0932">
        <w:t xml:space="preserve"> </w:t>
      </w:r>
      <w:r w:rsidRPr="00CB0932">
        <w:t>Um dies beurteilen zu können, hat die Behörde in der Regel zunächst von den Betreibern</w:t>
      </w:r>
      <w:r w:rsidR="00AF2839" w:rsidRPr="00CB0932">
        <w:t xml:space="preserve"> </w:t>
      </w:r>
      <w:r w:rsidRPr="00CB0932">
        <w:t>Informationen nach § 6 Abs. 4 der Verordnung einzuholen.</w:t>
      </w:r>
    </w:p>
    <w:p w14:paraId="622E29E3" w14:textId="77777777" w:rsidR="00076ED6" w:rsidRDefault="00076ED6">
      <w:r>
        <w:br w:type="page"/>
      </w:r>
    </w:p>
    <w:p w14:paraId="2009D3F1" w14:textId="77777777" w:rsidR="004F37F2" w:rsidRPr="00CB0932" w:rsidRDefault="002D142A" w:rsidP="004F37F2">
      <w:r>
        <w:lastRenderedPageBreak/>
        <w:t>Anlage</w:t>
      </w:r>
      <w:r w:rsidR="00665AEB" w:rsidRPr="00CB0932">
        <w:t xml:space="preserve"> 2</w:t>
      </w:r>
    </w:p>
    <w:p w14:paraId="34147C4C" w14:textId="77777777" w:rsidR="00343724" w:rsidRPr="00CB0932" w:rsidRDefault="00315E6A">
      <w:r w:rsidRPr="00CB0932">
        <w:t>Literatur und weiterführende Arbeitshilfen:</w:t>
      </w:r>
    </w:p>
    <w:p w14:paraId="10F14ED9" w14:textId="34C6F292" w:rsidR="00315E6A" w:rsidRPr="00534205" w:rsidRDefault="00315E6A" w:rsidP="00534205">
      <w:pPr>
        <w:autoSpaceDE w:val="0"/>
        <w:autoSpaceDN w:val="0"/>
        <w:adjustRightInd w:val="0"/>
        <w:spacing w:after="0" w:line="240" w:lineRule="auto"/>
        <w:ind w:left="709" w:hanging="709"/>
      </w:pPr>
      <w:r w:rsidRPr="00CB0932">
        <w:t>/1/</w:t>
      </w:r>
      <w:r w:rsidR="00C43BA7" w:rsidRPr="00CB0932">
        <w:tab/>
      </w:r>
      <w:r w:rsidR="00B963FB" w:rsidRPr="00CB0932">
        <w:t>Störfall-Verordnung</w:t>
      </w:r>
      <w:r w:rsidR="00B963FB">
        <w:t xml:space="preserve"> (12. BImSchV)</w:t>
      </w:r>
      <w:r w:rsidR="00B963FB" w:rsidRPr="00534205">
        <w:t xml:space="preserve">, </w:t>
      </w:r>
      <w:r w:rsidR="00B963FB" w:rsidRPr="00256060">
        <w:t>in der Fassung der Bekanntmachung vom 15. März 2017 (BGBl. I S. 483), die zuletzt durch Artikel 107 der Verordnung vom 19. Juni 2020 (BGBl. I S. 1328) geändert worden ist</w:t>
      </w:r>
      <w:r w:rsidRPr="00534205">
        <w:t xml:space="preserve"> </w:t>
      </w:r>
    </w:p>
    <w:p w14:paraId="146A8924" w14:textId="77777777" w:rsidR="00315E6A" w:rsidRPr="003605D4" w:rsidRDefault="00315E6A" w:rsidP="003605D4">
      <w:pPr>
        <w:pStyle w:val="StandardWeb"/>
        <w:ind w:left="709" w:hanging="709"/>
        <w:rPr>
          <w:rFonts w:asciiTheme="minorHAnsi" w:hAnsiTheme="minorHAnsi" w:cstheme="minorHAnsi"/>
          <w:sz w:val="22"/>
          <w:szCs w:val="22"/>
        </w:rPr>
      </w:pPr>
      <w:r w:rsidRPr="003605D4">
        <w:rPr>
          <w:rFonts w:asciiTheme="minorHAnsi" w:hAnsiTheme="minorHAnsi" w:cstheme="minorHAnsi"/>
          <w:sz w:val="22"/>
          <w:szCs w:val="22"/>
        </w:rPr>
        <w:t xml:space="preserve">/2/ </w:t>
      </w:r>
      <w:r w:rsidR="00C43BA7" w:rsidRPr="003605D4">
        <w:rPr>
          <w:rFonts w:asciiTheme="minorHAnsi" w:hAnsiTheme="minorHAnsi" w:cstheme="minorHAnsi"/>
          <w:sz w:val="22"/>
          <w:szCs w:val="22"/>
        </w:rPr>
        <w:tab/>
      </w:r>
      <w:r w:rsidRPr="003605D4">
        <w:rPr>
          <w:rFonts w:asciiTheme="minorHAnsi" w:hAnsiTheme="minorHAnsi" w:cstheme="minorHAnsi"/>
          <w:sz w:val="22"/>
          <w:szCs w:val="22"/>
        </w:rPr>
        <w:t>Bundesministerium für Umwelt, Naturschutz und Reaktorsicherheit (BMU); „Vollzugshilfe zur Störfall-Verordnung vom März 2004“ (</w:t>
      </w:r>
      <w:r w:rsidR="003605D4" w:rsidRPr="00F96AC1">
        <w:rPr>
          <w:rFonts w:asciiTheme="minorHAnsi" w:hAnsiTheme="minorHAnsi" w:cstheme="minorHAnsi"/>
          <w:sz w:val="22"/>
          <w:szCs w:val="22"/>
        </w:rPr>
        <w:t>https://www.umweltbundesamt.de/sites/default/files/medien/3225/dokumente/vollzugshilfe_stoerfall-vo_2004.pdf</w:t>
      </w:r>
      <w:r w:rsidRPr="003605D4">
        <w:rPr>
          <w:rFonts w:asciiTheme="minorHAnsi" w:hAnsiTheme="minorHAnsi" w:cstheme="minorHAnsi"/>
          <w:sz w:val="22"/>
          <w:szCs w:val="22"/>
        </w:rPr>
        <w:t xml:space="preserve">) </w:t>
      </w:r>
    </w:p>
    <w:p w14:paraId="561BE74B" w14:textId="77777777" w:rsidR="00C95AB3" w:rsidRDefault="00110401" w:rsidP="00C43BA7">
      <w:pPr>
        <w:ind w:left="705" w:hanging="705"/>
      </w:pPr>
      <w:r>
        <w:t>/</w:t>
      </w:r>
      <w:r w:rsidR="009B2BA9">
        <w:t>3</w:t>
      </w:r>
      <w:r>
        <w:t>/</w:t>
      </w:r>
      <w:r w:rsidR="00C95AB3" w:rsidRPr="00CB0932">
        <w:t xml:space="preserve"> </w:t>
      </w:r>
      <w:r w:rsidR="00C43BA7" w:rsidRPr="00CB0932">
        <w:tab/>
      </w:r>
      <w:r w:rsidR="00C95AB3" w:rsidRPr="00CB0932">
        <w:t>KAS 19 Leitfaden; „Leitfaden zum Konzept zur Verhinderung von Störfällen und zum Sicherheitsmanagementsystem“ (</w:t>
      </w:r>
      <w:r w:rsidRPr="00110401">
        <w:t>https://www.kas-bmu.de/kas-chronologische-reihenfolge.html?file=files/publikationen/KAS-Publikationen/Leitfaeden%2C%20Arbeits-%20und%20Vollzugshilfen/KAS19Ueb.pdf</w:t>
      </w:r>
      <w:r w:rsidR="00C95AB3" w:rsidRPr="00CB0932">
        <w:t xml:space="preserve">) </w:t>
      </w:r>
    </w:p>
    <w:p w14:paraId="07851173" w14:textId="77777777" w:rsidR="009B2BA9" w:rsidRDefault="009B2BA9" w:rsidP="009B2BA9">
      <w:pPr>
        <w:ind w:left="705" w:hanging="705"/>
      </w:pPr>
      <w:r w:rsidRPr="00CB0932">
        <w:t>/</w:t>
      </w:r>
      <w:r>
        <w:t>4</w:t>
      </w:r>
      <w:r w:rsidRPr="00CB0932">
        <w:t>/</w:t>
      </w:r>
      <w:r w:rsidRPr="00CB0932">
        <w:tab/>
      </w:r>
      <w:r>
        <w:t xml:space="preserve"> KAS-1; Bericht;</w:t>
      </w:r>
      <w:r w:rsidRPr="00CB0932">
        <w:t xml:space="preserve"> </w:t>
      </w:r>
      <w:r w:rsidRPr="006566B6">
        <w:t xml:space="preserve">Sicherheitsrelevante Teile eines Betriebsbereiches und Richtwerte für aufgrund ihres Stoffinhalts sicherheitsrelevante Anlagenteile (SRA) </w:t>
      </w:r>
      <w:r w:rsidRPr="00CB0932">
        <w:t>(</w:t>
      </w:r>
      <w:r w:rsidRPr="006566B6">
        <w:t>https://www.kas-bmu.de/kas-chronologische-reihenfolge.html?file=files/publikationen/KAS-Publikationen/chronologische%20Reihenfolge/KAS_1_neu.pdf</w:t>
      </w:r>
      <w:r>
        <w:t xml:space="preserve">) </w:t>
      </w:r>
    </w:p>
    <w:p w14:paraId="16FB1D28" w14:textId="77777777" w:rsidR="00457F5F" w:rsidRPr="00CB0932" w:rsidRDefault="00457F5F" w:rsidP="00457F5F">
      <w:pPr>
        <w:ind w:left="705" w:hanging="705"/>
      </w:pPr>
      <w:r w:rsidRPr="00CB0932">
        <w:t>/</w:t>
      </w:r>
      <w:r>
        <w:t>5</w:t>
      </w:r>
      <w:r w:rsidRPr="00CB0932">
        <w:t xml:space="preserve">/ </w:t>
      </w:r>
      <w:r w:rsidRPr="00CB0932">
        <w:tab/>
      </w:r>
      <w:r>
        <w:t>KAS-51</w:t>
      </w:r>
      <w:r w:rsidRPr="00CB0932">
        <w:t xml:space="preserve"> Leitfaden; </w:t>
      </w:r>
      <w:r w:rsidRPr="003605D4">
        <w:rPr>
          <w:b/>
        </w:rPr>
        <w:t>„</w:t>
      </w:r>
      <w:r w:rsidRPr="003605D4">
        <w:rPr>
          <w:rStyle w:val="Fett"/>
          <w:b w:val="0"/>
        </w:rPr>
        <w:t>Maßnahmen gegen Eingriffe Unbefugter</w:t>
      </w:r>
      <w:r w:rsidRPr="003605D4">
        <w:rPr>
          <w:b/>
        </w:rPr>
        <w:t>“</w:t>
      </w:r>
      <w:r w:rsidRPr="00CB0932">
        <w:t xml:space="preserve"> (</w:t>
      </w:r>
      <w:r w:rsidRPr="001C4C7D">
        <w:t>https://www.kas-bmu.de/kas-leitfaeden-arbeits-und-vollzugshilfen.html?file=files/publikationen/KAS-Publikationen/Leitfaeden%2C%20Arbeits-%20und%20Vollzugshilfen/KAS_51.pdf</w:t>
      </w:r>
      <w:r w:rsidRPr="00CB0932">
        <w:t xml:space="preserve">) </w:t>
      </w:r>
    </w:p>
    <w:p w14:paraId="3A9A39BC" w14:textId="77777777" w:rsidR="00315E6A" w:rsidRPr="00CB0932" w:rsidRDefault="00457F5F" w:rsidP="00C43BA7">
      <w:pPr>
        <w:ind w:left="705" w:hanging="705"/>
      </w:pPr>
      <w:r>
        <w:t>/6</w:t>
      </w:r>
      <w:r w:rsidR="00315E6A" w:rsidRPr="00CB0932">
        <w:t xml:space="preserve">/ </w:t>
      </w:r>
      <w:r w:rsidR="00C43BA7" w:rsidRPr="00CB0932">
        <w:tab/>
      </w:r>
      <w:r w:rsidR="00315E6A" w:rsidRPr="00CB0932">
        <w:t>SFK-GS-26 Abschlussbericht; „Schadensbegrenzung bei Dennoch-Störfällen - Empfehlungen für Kriterien zur Abgrenzung von Dennoch-Störfällen und für Vorkehrungen zur Begrenzung ihrer Auswirkungen“ (</w:t>
      </w:r>
      <w:r w:rsidR="001E5A38" w:rsidRPr="001E5A38">
        <w:t>https://www.kas-bmu.de/sfk-chronologische-reihenfolge.html?file=files/publikationen/SFK-Publikationen/chronologische%20Reihenfolge/sfk_gs_26.pdf</w:t>
      </w:r>
      <w:r w:rsidR="00315E6A" w:rsidRPr="00CB0932">
        <w:t xml:space="preserve">) </w:t>
      </w:r>
    </w:p>
    <w:p w14:paraId="49A5AF99" w14:textId="77777777" w:rsidR="00457F5F" w:rsidRDefault="00457F5F" w:rsidP="00457F5F">
      <w:pPr>
        <w:ind w:left="705" w:hanging="705"/>
      </w:pPr>
      <w:r w:rsidRPr="00CB0932">
        <w:t>/</w:t>
      </w:r>
      <w:r>
        <w:t>7</w:t>
      </w:r>
      <w:r w:rsidRPr="00CB0932">
        <w:t xml:space="preserve">/ </w:t>
      </w:r>
      <w:r w:rsidRPr="00CB0932">
        <w:tab/>
        <w:t>Forschungsbericht 297 48 428 des Bundesministeriums für Umwelt, Naturschutz und Reaktorsicherheit vom Juni 2000; „Ermittlung und Berechnung von Störfallablaufszenarien nach Maßgabe der 3. Störfallverwaltungsvorschrift“ (http://www.umweltbundesamt.de/sites/default/files/medien/publikation/long/1831.pdf</w:t>
      </w:r>
      <w:r>
        <w:t xml:space="preserve">) </w:t>
      </w:r>
    </w:p>
    <w:p w14:paraId="744E534D" w14:textId="77777777" w:rsidR="00457F5F" w:rsidRPr="00CB0932" w:rsidRDefault="00457F5F" w:rsidP="00457F5F">
      <w:pPr>
        <w:ind w:left="709" w:hanging="709"/>
      </w:pPr>
      <w:r w:rsidRPr="00CB0932">
        <w:t>/</w:t>
      </w:r>
      <w:r>
        <w:t>8</w:t>
      </w:r>
      <w:r w:rsidRPr="00CB0932">
        <w:t xml:space="preserve">/ </w:t>
      </w:r>
      <w:r w:rsidRPr="00CB0932">
        <w:tab/>
        <w:t>SFK-GS-45 Leitfaden; „Schnittstelle Notfallplanung“ (</w:t>
      </w:r>
      <w:r w:rsidRPr="00A1050A">
        <w:t>https://www.kas-bmu.de/sfk-chronologische-reihenfolge.html?file=files/publikationen/SFK-Publikationen/chronologische%20Reihenfolge/sfk_gs_45.pdf</w:t>
      </w:r>
      <w:r w:rsidRPr="00CB0932">
        <w:t xml:space="preserve">) </w:t>
      </w:r>
    </w:p>
    <w:p w14:paraId="7BDE9F30" w14:textId="77777777" w:rsidR="00C95AB3" w:rsidRPr="00CB0932" w:rsidRDefault="00315E6A" w:rsidP="00C800E5">
      <w:pPr>
        <w:ind w:left="705" w:hanging="705"/>
      </w:pPr>
      <w:r w:rsidRPr="00CB0932">
        <w:t>/</w:t>
      </w:r>
      <w:r w:rsidR="00457F5F">
        <w:t>9</w:t>
      </w:r>
      <w:r w:rsidRPr="00CB0932">
        <w:t xml:space="preserve">/ </w:t>
      </w:r>
      <w:r w:rsidR="00C43BA7" w:rsidRPr="00CB0932">
        <w:tab/>
      </w:r>
      <w:r w:rsidRPr="00CB0932">
        <w:t>TAA-GS-29 Abschlussbericht des Arbeitskreises Anlagenüberwachung</w:t>
      </w:r>
      <w:r w:rsidR="003605D4">
        <w:t>;</w:t>
      </w:r>
      <w:r w:rsidRPr="00CB0932">
        <w:t xml:space="preserve"> </w:t>
      </w:r>
      <w:r w:rsidRPr="00CB0932">
        <w:rPr>
          <w:b/>
          <w:bCs/>
        </w:rPr>
        <w:t>„</w:t>
      </w:r>
      <w:r w:rsidRPr="00CB0932">
        <w:t>Ganzheitliche Anlagenüberwachung“ (</w:t>
      </w:r>
      <w:r w:rsidR="00C800E5" w:rsidRPr="00C800E5">
        <w:t>https://www.kas-bmu.de/taa-leitfaeden-arbeits-und-vollzugshilfen.html?file=files/publikationen/TAA-Publikationen/chronologische%20Reihenfolge/taa_gs_29.pdf</w:t>
      </w:r>
      <w:r w:rsidR="00C800E5">
        <w:t xml:space="preserve">) </w:t>
      </w:r>
    </w:p>
    <w:p w14:paraId="268DFC22" w14:textId="77777777" w:rsidR="00315E6A" w:rsidRPr="00CB0932" w:rsidRDefault="00C95AB3" w:rsidP="00EA3E48">
      <w:pPr>
        <w:ind w:left="709" w:hanging="709"/>
      </w:pPr>
      <w:r w:rsidRPr="00CB0932">
        <w:lastRenderedPageBreak/>
        <w:t>/</w:t>
      </w:r>
      <w:r w:rsidR="00457F5F">
        <w:t>10</w:t>
      </w:r>
      <w:r w:rsidR="00315E6A" w:rsidRPr="00CB0932">
        <w:t>/</w:t>
      </w:r>
      <w:r w:rsidR="00C43BA7" w:rsidRPr="00CB0932">
        <w:tab/>
      </w:r>
      <w:r w:rsidR="00315E6A" w:rsidRPr="00CB0932">
        <w:t xml:space="preserve"> SFK-GS-33 Leitfaden; „Schritte zur Ermittlung des Standes der Sicherheitstechnik“ (</w:t>
      </w:r>
      <w:r w:rsidR="00EA3E48" w:rsidRPr="00EA3E48">
        <w:t>https://www.kas-bmu.de/sfk-leitfaeden-arbeits-und-vollzugshilfen.html?file=files/publikationen/SFK-Publikationen/Leitfaeden%2C%20Arbeits-%20und%20Vollzugshilfen%20%28aktuell%29/sfk_gs_33.pdf</w:t>
      </w:r>
      <w:r w:rsidR="00315E6A" w:rsidRPr="00CB0932">
        <w:t xml:space="preserve">) </w:t>
      </w:r>
    </w:p>
    <w:p w14:paraId="300E7C65" w14:textId="77777777" w:rsidR="00315E6A" w:rsidRDefault="00315E6A" w:rsidP="00C43BA7">
      <w:pPr>
        <w:ind w:left="705" w:hanging="705"/>
      </w:pPr>
      <w:r w:rsidRPr="00CB0932">
        <w:t>/</w:t>
      </w:r>
      <w:r w:rsidR="00457F5F">
        <w:t>11</w:t>
      </w:r>
      <w:r w:rsidRPr="00CB0932">
        <w:t xml:space="preserve">/ </w:t>
      </w:r>
      <w:r w:rsidR="00C43BA7" w:rsidRPr="00CB0932">
        <w:tab/>
      </w:r>
      <w:r w:rsidRPr="00CB0932">
        <w:t>Internationale Sektion der IVSS (2007)"Instandhaltung und Änderung“</w:t>
      </w:r>
      <w:r w:rsidR="00B57264" w:rsidRPr="00CB0932">
        <w:t xml:space="preserve"> (</w:t>
      </w:r>
      <w:r w:rsidR="00F96AC1" w:rsidRPr="00F96AC1">
        <w:t>http://www.google.de/url?sa=t&amp;rct=j&amp;q=&amp;esrc=s&amp;source=web&amp;cd=1&amp;cad=rja&amp;uact=8&amp;ved=0ahUKEwiE9PiHn7_UAhUGKFAKHbmtA24QFggpMAA&amp;url=http%3A%2F%2Fforum.lambdasyn.org%2Findex.php%3Faction%3Ddlattach%3Btopic%3D1560.0%3Battach%3D3381&amp;usg=AFQjCNHAn2ApkwklB0eqR-K-x7astlRrJQ</w:t>
      </w:r>
      <w:r w:rsidR="00B57264" w:rsidRPr="00CB0932">
        <w:t>)</w:t>
      </w:r>
    </w:p>
    <w:p w14:paraId="36C6F294" w14:textId="77777777" w:rsidR="00F96AC1" w:rsidRPr="00CB0932" w:rsidRDefault="00F96AC1" w:rsidP="00F96AC1">
      <w:pPr>
        <w:ind w:left="705" w:hanging="705"/>
      </w:pPr>
      <w:r w:rsidRPr="00CB0932">
        <w:t>/</w:t>
      </w:r>
      <w:r w:rsidR="00457F5F">
        <w:t>12</w:t>
      </w:r>
      <w:r w:rsidRPr="00CB0932">
        <w:t>/</w:t>
      </w:r>
      <w:r w:rsidRPr="00CB0932">
        <w:tab/>
        <w:t xml:space="preserve"> </w:t>
      </w:r>
      <w:r>
        <w:t xml:space="preserve">Gewerbeaufsicht Bremen; </w:t>
      </w:r>
      <w:r w:rsidRPr="00CB0932">
        <w:t xml:space="preserve">„Arbeitshilfe zum Überwachungssystem nach § 16 Störfall-Verordnung“ </w:t>
      </w:r>
      <w:r>
        <w:t>(</w:t>
      </w:r>
      <w:r w:rsidRPr="003605D4">
        <w:t>https://www.gewerbeaufsicht.bremen.de/detail.php?gsid=bremen156.c.1852.de</w:t>
      </w:r>
      <w:r>
        <w:t>)</w:t>
      </w:r>
    </w:p>
    <w:p w14:paraId="0954E0F9" w14:textId="77777777" w:rsidR="002F1B68" w:rsidRDefault="002F1B68" w:rsidP="002F1B68">
      <w:pPr>
        <w:ind w:left="705" w:hanging="705"/>
      </w:pPr>
      <w:r w:rsidRPr="00CB0932">
        <w:t>/</w:t>
      </w:r>
      <w:r w:rsidR="00457F5F">
        <w:t>13</w:t>
      </w:r>
      <w:r w:rsidRPr="00CB0932">
        <w:t xml:space="preserve">/ </w:t>
      </w:r>
      <w:r w:rsidRPr="00CB0932">
        <w:tab/>
      </w:r>
      <w:r w:rsidR="008F491A" w:rsidRPr="00CB0932">
        <w:t>Landesamt für Natur, Umwelt und Verbra</w:t>
      </w:r>
      <w:r w:rsidR="008F491A">
        <w:t>ucherschutz Nordrhein-Westfalen; „</w:t>
      </w:r>
      <w:r w:rsidRPr="00CB0932">
        <w:t>Der Sicherheitsbericht nach Störfallverordnung –Eine Handlungshilfe für Behörden und Betreiber</w:t>
      </w:r>
      <w:r w:rsidR="008F491A">
        <w:t xml:space="preserve">“ </w:t>
      </w:r>
      <w:r w:rsidRPr="00CB0932">
        <w:t xml:space="preserve">Stand 01.03.2009 </w:t>
      </w:r>
      <w:hyperlink r:id="rId10" w:history="1">
        <w:r w:rsidR="00DB5C36" w:rsidRPr="00CD11DA">
          <w:rPr>
            <w:rStyle w:val="Hyperlink"/>
          </w:rPr>
          <w:t>https://www.lanuv.nrw.de/fileadmin/lanuv/anlagen/pdf/Handlungshilfe%20Sicherheitsbericht1_160309%20_2_.pdf</w:t>
        </w:r>
      </w:hyperlink>
    </w:p>
    <w:p w14:paraId="184775B2" w14:textId="77777777" w:rsidR="00DB5C36" w:rsidRDefault="00DB5C36" w:rsidP="002F1B68">
      <w:pPr>
        <w:ind w:left="705" w:hanging="705"/>
      </w:pPr>
      <w:r>
        <w:t>/14/</w:t>
      </w:r>
      <w:r>
        <w:tab/>
        <w:t>KAS-55 Leitfaden; „Mindestangaben im Sicherheitsbericht“, Kommission für Anlagesicherheit, Stand:</w:t>
      </w:r>
      <w:r w:rsidRPr="00DB5C36">
        <w:t xml:space="preserve"> 15.04.2021</w:t>
      </w:r>
      <w:r>
        <w:t>, (</w:t>
      </w:r>
      <w:r w:rsidR="002C1775" w:rsidRPr="002C1775">
        <w:t>https://www.kas-bmu.de/kas-leitfaeden-arbeits-und-vollzugshilfen.html</w:t>
      </w:r>
      <w:r>
        <w:t>)</w:t>
      </w:r>
    </w:p>
    <w:p w14:paraId="087ADAD9" w14:textId="77777777" w:rsidR="002C1775" w:rsidRDefault="002C1775" w:rsidP="002F1B68">
      <w:pPr>
        <w:ind w:left="705" w:hanging="705"/>
      </w:pPr>
      <w:r>
        <w:t>/15/</w:t>
      </w:r>
      <w:r>
        <w:tab/>
        <w:t>KAS-43 Leitfaden; „</w:t>
      </w:r>
      <w:r w:rsidRPr="002C1775">
        <w:t>Empfehlungen zur Ermittlung der Mengen gefährlicher Stoffe bei außer Kontrolle geratenen Prozessen</w:t>
      </w:r>
      <w:r>
        <w:t xml:space="preserve">“, Kommission für Anlagesicherheit, Stand </w:t>
      </w:r>
      <w:r w:rsidRPr="002C1775">
        <w:t>29. November 2018</w:t>
      </w:r>
      <w:r w:rsidR="0061567A">
        <w:t xml:space="preserve">, </w:t>
      </w:r>
      <w:r>
        <w:t xml:space="preserve"> (</w:t>
      </w:r>
      <w:hyperlink r:id="rId11" w:history="1">
        <w:r w:rsidR="00DF7F1A" w:rsidRPr="00353F3F">
          <w:rPr>
            <w:rStyle w:val="Hyperlink"/>
          </w:rPr>
          <w:t>https://www.kas-bmu.de/kas-leitfaeden-arbeits-und-vollzugshilfen.html</w:t>
        </w:r>
      </w:hyperlink>
      <w:r>
        <w:t>)</w:t>
      </w:r>
    </w:p>
    <w:p w14:paraId="6C2A7E9C" w14:textId="77777777" w:rsidR="00DF7F1A" w:rsidRPr="00CB0932" w:rsidRDefault="00DF7F1A" w:rsidP="002F1B68">
      <w:pPr>
        <w:ind w:left="705" w:hanging="705"/>
      </w:pPr>
      <w:r>
        <w:t>/16/</w:t>
      </w:r>
      <w:r>
        <w:tab/>
        <w:t>KAS-8 Leitfaden; „Empfehlungen für interne Berichtssysteme als Teil des Sicherheitsmanagementsystems gemäß Anhang III Störfall-Verordnung“</w:t>
      </w:r>
      <w:r w:rsidR="00301CBE">
        <w:t>,</w:t>
      </w:r>
      <w:r w:rsidR="0061567A">
        <w:t xml:space="preserve"> Kommission für Anlagesicherheit, </w:t>
      </w:r>
      <w:r w:rsidR="00301CBE">
        <w:t>Stand 28.10.2008</w:t>
      </w:r>
      <w:r w:rsidR="0061567A">
        <w:t>, (</w:t>
      </w:r>
      <w:hyperlink r:id="rId12" w:history="1">
        <w:r w:rsidR="0061567A" w:rsidRPr="00353F3F">
          <w:rPr>
            <w:rStyle w:val="Hyperlink"/>
          </w:rPr>
          <w:t>https://www.kas-bmu.de/kas-leitfaeden-arbeits-und-vollzugshilfen.html</w:t>
        </w:r>
      </w:hyperlink>
      <w:r w:rsidR="0061567A">
        <w:t>)</w:t>
      </w:r>
    </w:p>
    <w:sectPr w:rsidR="00DF7F1A" w:rsidRPr="00CB0932" w:rsidSect="00EF593F">
      <w:headerReference w:type="default" r:id="rId13"/>
      <w:pgSz w:w="16838" w:h="11906" w:orient="landscape"/>
      <w:pgMar w:top="1417" w:right="1417" w:bottom="1417" w:left="1134"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3444D" w14:textId="77777777" w:rsidR="00C802E1" w:rsidRDefault="00C802E1" w:rsidP="008F472F">
      <w:pPr>
        <w:spacing w:after="0" w:line="240" w:lineRule="auto"/>
      </w:pPr>
      <w:r>
        <w:separator/>
      </w:r>
    </w:p>
  </w:endnote>
  <w:endnote w:type="continuationSeparator" w:id="0">
    <w:p w14:paraId="6AEA13C7" w14:textId="77777777" w:rsidR="00C802E1" w:rsidRDefault="00C802E1" w:rsidP="008F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7E91" w14:textId="77777777" w:rsidR="00C802E1" w:rsidRDefault="00C802E1" w:rsidP="008F472F">
      <w:pPr>
        <w:spacing w:after="0" w:line="240" w:lineRule="auto"/>
      </w:pPr>
      <w:r>
        <w:separator/>
      </w:r>
    </w:p>
  </w:footnote>
  <w:footnote w:type="continuationSeparator" w:id="0">
    <w:p w14:paraId="6E5730CB" w14:textId="77777777" w:rsidR="00C802E1" w:rsidRDefault="00C802E1" w:rsidP="008F4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7D43" w14:textId="77777777" w:rsidR="004D1C2F" w:rsidRDefault="004D1C2F">
    <w:pPr>
      <w:pStyle w:val="Kopfzeile"/>
      <w:jc w:val="right"/>
    </w:pPr>
  </w:p>
  <w:p w14:paraId="5917F1BE" w14:textId="7234319D" w:rsidR="009051E9" w:rsidRDefault="004D1C2F">
    <w:pPr>
      <w:pStyle w:val="Kopfzeile"/>
    </w:pPr>
    <w:r>
      <w:t xml:space="preserve">Stand </w:t>
    </w:r>
    <w:r w:rsidR="009051E9">
      <w:rPr>
        <w:color w:val="000000" w:themeColor="text1"/>
      </w:rPr>
      <w:t>19</w:t>
    </w:r>
    <w:r>
      <w:rPr>
        <w:color w:val="000000" w:themeColor="text1"/>
      </w:rPr>
      <w:t>.0</w:t>
    </w:r>
    <w:r w:rsidR="009051E9">
      <w:rPr>
        <w:color w:val="000000" w:themeColor="text1"/>
      </w:rPr>
      <w:t>4</w:t>
    </w:r>
    <w:r>
      <w:rPr>
        <w:color w:val="000000" w:themeColor="text1"/>
      </w:rPr>
      <w:t>.202</w:t>
    </w:r>
    <w:r w:rsidR="009051E9">
      <w:rPr>
        <w:color w:val="000000" w:themeColor="text1"/>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25EBC96" w14:textId="3609A45A" w:rsidR="004D1C2F" w:rsidRDefault="004D1C2F">
        <w:pPr>
          <w:pStyle w:val="Kopfzeile"/>
          <w:jc w:val="right"/>
        </w:pPr>
        <w:r>
          <w:t xml:space="preserve">Seite </w:t>
        </w:r>
        <w:r w:rsidRPr="00EF593F">
          <w:rPr>
            <w:b/>
            <w:bCs/>
            <w:sz w:val="24"/>
            <w:szCs w:val="24"/>
          </w:rPr>
          <w:fldChar w:fldCharType="begin"/>
        </w:r>
        <w:r w:rsidRPr="00EF593F">
          <w:rPr>
            <w:b/>
            <w:bCs/>
            <w:sz w:val="24"/>
            <w:szCs w:val="24"/>
          </w:rPr>
          <w:instrText>PAGE</w:instrText>
        </w:r>
        <w:r w:rsidRPr="00EF593F">
          <w:rPr>
            <w:b/>
            <w:bCs/>
            <w:sz w:val="24"/>
            <w:szCs w:val="24"/>
          </w:rPr>
          <w:fldChar w:fldCharType="separate"/>
        </w:r>
        <w:r w:rsidR="00F04A6B">
          <w:rPr>
            <w:b/>
            <w:bCs/>
            <w:noProof/>
            <w:sz w:val="24"/>
            <w:szCs w:val="24"/>
          </w:rPr>
          <w:t>1</w:t>
        </w:r>
        <w:r w:rsidRPr="00EF593F">
          <w:rPr>
            <w:b/>
            <w:bCs/>
            <w:sz w:val="24"/>
            <w:szCs w:val="24"/>
          </w:rPr>
          <w:fldChar w:fldCharType="end"/>
        </w:r>
        <w:r>
          <w:t xml:space="preserve"> von </w:t>
        </w:r>
        <w:r>
          <w:rPr>
            <w:b/>
            <w:bCs/>
            <w:sz w:val="24"/>
            <w:szCs w:val="24"/>
          </w:rPr>
          <w:fldChar w:fldCharType="begin"/>
        </w:r>
        <w:r>
          <w:rPr>
            <w:b/>
            <w:bCs/>
            <w:sz w:val="24"/>
            <w:szCs w:val="24"/>
          </w:rPr>
          <w:instrText xml:space="preserve"> SECTIONPAGES </w:instrText>
        </w:r>
        <w:r>
          <w:rPr>
            <w:b/>
            <w:bCs/>
            <w:sz w:val="24"/>
            <w:szCs w:val="24"/>
          </w:rPr>
          <w:fldChar w:fldCharType="separate"/>
        </w:r>
        <w:r w:rsidR="00F04A6B">
          <w:rPr>
            <w:b/>
            <w:bCs/>
            <w:noProof/>
            <w:sz w:val="24"/>
            <w:szCs w:val="24"/>
          </w:rPr>
          <w:t>14</w:t>
        </w:r>
        <w:r>
          <w:rPr>
            <w:b/>
            <w:bCs/>
            <w:sz w:val="24"/>
            <w:szCs w:val="24"/>
          </w:rPr>
          <w:fldChar w:fldCharType="end"/>
        </w:r>
      </w:p>
    </w:sdtContent>
  </w:sdt>
  <w:p w14:paraId="47759BFC" w14:textId="563DA933" w:rsidR="004D1C2F" w:rsidRDefault="004D1C2F">
    <w:pPr>
      <w:pStyle w:val="Kopfzeile"/>
    </w:pPr>
    <w:r>
      <w:t xml:space="preserve">Stand </w:t>
    </w:r>
    <w:r w:rsidR="004F51BF" w:rsidRPr="004F51BF">
      <w:t>1</w:t>
    </w:r>
    <w:r w:rsidR="00D66D02">
      <w:t>9.04.2022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16891"/>
      <w:docPartObj>
        <w:docPartGallery w:val="Page Numbers (Top of Page)"/>
        <w:docPartUnique/>
      </w:docPartObj>
    </w:sdtPr>
    <w:sdtEndPr/>
    <w:sdtContent>
      <w:p w14:paraId="150532F5" w14:textId="00F735C9" w:rsidR="004D1C2F" w:rsidRDefault="004D1C2F">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F04A6B">
          <w:rPr>
            <w:b/>
            <w:bCs/>
            <w:noProof/>
          </w:rPr>
          <w:t>IV</w:t>
        </w:r>
        <w:r>
          <w:rPr>
            <w:b/>
            <w:bCs/>
            <w:sz w:val="24"/>
            <w:szCs w:val="24"/>
          </w:rPr>
          <w:fldChar w:fldCharType="end"/>
        </w:r>
        <w:r>
          <w:t xml:space="preserve"> von </w:t>
        </w:r>
        <w:r>
          <w:rPr>
            <w:b/>
            <w:bCs/>
            <w:sz w:val="24"/>
            <w:szCs w:val="24"/>
          </w:rPr>
          <w:fldChar w:fldCharType="begin"/>
        </w:r>
        <w:r>
          <w:rPr>
            <w:b/>
            <w:bCs/>
            <w:sz w:val="24"/>
            <w:szCs w:val="24"/>
          </w:rPr>
          <w:instrText xml:space="preserve"> SECTIONPAGES  \* ROMAN  \* MERGEFORMAT </w:instrText>
        </w:r>
        <w:r>
          <w:rPr>
            <w:b/>
            <w:bCs/>
            <w:sz w:val="24"/>
            <w:szCs w:val="24"/>
          </w:rPr>
          <w:fldChar w:fldCharType="separate"/>
        </w:r>
        <w:r w:rsidR="00F04A6B">
          <w:rPr>
            <w:b/>
            <w:bCs/>
            <w:noProof/>
            <w:sz w:val="24"/>
            <w:szCs w:val="24"/>
          </w:rPr>
          <w:t>XVI</w:t>
        </w:r>
        <w:r>
          <w:rPr>
            <w:b/>
            <w:bCs/>
            <w:sz w:val="24"/>
            <w:szCs w:val="24"/>
          </w:rPr>
          <w:fldChar w:fldCharType="end"/>
        </w:r>
      </w:p>
    </w:sdtContent>
  </w:sdt>
  <w:p w14:paraId="03809981" w14:textId="14AA9000" w:rsidR="004D1C2F" w:rsidRDefault="004D1C2F">
    <w:pPr>
      <w:pStyle w:val="Kopfzeile"/>
    </w:pPr>
    <w:r>
      <w:t xml:space="preserve">Stand </w:t>
    </w:r>
    <w:r w:rsidR="00D66D02">
      <w:t>19.04.2022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494"/>
    <w:multiLevelType w:val="hybridMultilevel"/>
    <w:tmpl w:val="2BB062CE"/>
    <w:lvl w:ilvl="0" w:tplc="28361350">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129F1"/>
    <w:multiLevelType w:val="multilevel"/>
    <w:tmpl w:val="BA6C30CA"/>
    <w:numStyleLink w:val="Formatvorlage1"/>
  </w:abstractNum>
  <w:abstractNum w:abstractNumId="2" w15:restartNumberingAfterBreak="0">
    <w:nsid w:val="0AD374FB"/>
    <w:multiLevelType w:val="multilevel"/>
    <w:tmpl w:val="5E0E9AF6"/>
    <w:styleLink w:val="Formatvorlage3"/>
    <w:lvl w:ilvl="0">
      <w:start w:val="2"/>
      <w:numFmt w:val="ordinal"/>
      <w:lvlText w:val="%1"/>
      <w:lvlJc w:val="left"/>
      <w:pPr>
        <w:ind w:left="720" w:hanging="360"/>
      </w:pPr>
      <w:rPr>
        <w:rFonts w:hint="default"/>
      </w:rPr>
    </w:lvl>
    <w:lvl w:ilvl="1">
      <w:start w:val="5"/>
      <w:numFmt w:val="ordinal"/>
      <w:lvlText w:val="%1%2"/>
      <w:lvlJc w:val="left"/>
      <w:pPr>
        <w:ind w:left="1440" w:hanging="360"/>
      </w:pPr>
      <w:rPr>
        <w:rFonts w:hint="default"/>
      </w:rPr>
    </w:lvl>
    <w:lvl w:ilvl="2">
      <w:start w:val="1"/>
      <w:numFmt w:val="ordin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3E0926"/>
    <w:multiLevelType w:val="multilevel"/>
    <w:tmpl w:val="1BB086CE"/>
    <w:styleLink w:val="Formatvorlage4"/>
    <w:lvl w:ilvl="0">
      <w:start w:val="2"/>
      <w:numFmt w:val="ordinal"/>
      <w:lvlText w:val="%1"/>
      <w:lvlJc w:val="left"/>
      <w:pPr>
        <w:ind w:left="720" w:hanging="360"/>
      </w:pPr>
      <w:rPr>
        <w:rFonts w:hint="default"/>
      </w:rPr>
    </w:lvl>
    <w:lvl w:ilvl="1">
      <w:start w:val="2"/>
      <w:numFmt w:val="ordinal"/>
      <w:lvlText w:val="%1%2"/>
      <w:lvlJc w:val="left"/>
      <w:pPr>
        <w:ind w:left="1440" w:hanging="360"/>
      </w:pPr>
      <w:rPr>
        <w:rFonts w:hint="default"/>
      </w:rPr>
    </w:lvl>
    <w:lvl w:ilvl="2">
      <w:start w:val="1"/>
      <w:numFmt w:val="ordin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624E2F"/>
    <w:multiLevelType w:val="hybridMultilevel"/>
    <w:tmpl w:val="713A5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C86A0D"/>
    <w:multiLevelType w:val="hybridMultilevel"/>
    <w:tmpl w:val="0650947C"/>
    <w:lvl w:ilvl="0" w:tplc="844A9A40">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792CBA"/>
    <w:multiLevelType w:val="multilevel"/>
    <w:tmpl w:val="B396F3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3810EA"/>
    <w:multiLevelType w:val="hybridMultilevel"/>
    <w:tmpl w:val="3D928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8C1414F"/>
    <w:multiLevelType w:val="hybridMultilevel"/>
    <w:tmpl w:val="8D266D92"/>
    <w:lvl w:ilvl="0" w:tplc="9DC064B6">
      <w:start w:val="1"/>
      <w:numFmt w:val="bullet"/>
      <w:lvlText w:val=""/>
      <w:lvlJc w:val="left"/>
      <w:pPr>
        <w:ind w:left="720" w:hanging="360"/>
      </w:pPr>
      <w:rPr>
        <w:rFonts w:ascii="Symbol" w:hAnsi="Symbol" w:hint="default"/>
      </w:rPr>
    </w:lvl>
    <w:lvl w:ilvl="1" w:tplc="04070005">
      <w:start w:val="1"/>
      <w:numFmt w:val="bullet"/>
      <w:lvlText w:val=""/>
      <w:lvlJc w:val="left"/>
      <w:pPr>
        <w:ind w:left="927" w:hanging="360"/>
      </w:pPr>
      <w:rPr>
        <w:rFonts w:ascii="Wingdings" w:hAnsi="Wingdings" w:hint="default"/>
      </w:rPr>
    </w:lvl>
    <w:lvl w:ilvl="2" w:tplc="D556DC6C">
      <w:start w:val="1"/>
      <w:numFmt w:val="bullet"/>
      <w:lvlText w:val=""/>
      <w:lvlJc w:val="left"/>
      <w:pPr>
        <w:ind w:left="2160" w:hanging="360"/>
      </w:pPr>
      <w:rPr>
        <w:rFonts w:ascii="Wingdings" w:hAnsi="Wingdings" w:hint="default"/>
        <w:sz w:val="18"/>
        <w:szCs w:val="18"/>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A784F"/>
    <w:multiLevelType w:val="hybridMultilevel"/>
    <w:tmpl w:val="1E8A1DC8"/>
    <w:lvl w:ilvl="0" w:tplc="9DC064B6">
      <w:start w:val="1"/>
      <w:numFmt w:val="bullet"/>
      <w:lvlText w:val=""/>
      <w:lvlJc w:val="left"/>
      <w:pPr>
        <w:ind w:left="720" w:hanging="360"/>
      </w:pPr>
      <w:rPr>
        <w:rFonts w:ascii="Symbol" w:hAnsi="Symbol" w:hint="default"/>
      </w:rPr>
    </w:lvl>
    <w:lvl w:ilvl="1" w:tplc="9DC064B6">
      <w:start w:val="1"/>
      <w:numFmt w:val="bullet"/>
      <w:lvlText w:val=""/>
      <w:lvlJc w:val="left"/>
      <w:pPr>
        <w:ind w:left="927" w:hanging="360"/>
      </w:pPr>
      <w:rPr>
        <w:rFonts w:ascii="Symbol" w:hAnsi="Symbol" w:hint="default"/>
      </w:rPr>
    </w:lvl>
    <w:lvl w:ilvl="2" w:tplc="D556DC6C">
      <w:start w:val="1"/>
      <w:numFmt w:val="bullet"/>
      <w:lvlText w:val=""/>
      <w:lvlJc w:val="left"/>
      <w:pPr>
        <w:ind w:left="2160" w:hanging="360"/>
      </w:pPr>
      <w:rPr>
        <w:rFonts w:ascii="Wingdings" w:hAnsi="Wingdings" w:hint="default"/>
        <w:sz w:val="18"/>
        <w:szCs w:val="18"/>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646BC"/>
    <w:multiLevelType w:val="multilevel"/>
    <w:tmpl w:val="0A48BC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000000" w:themeColor="text1"/>
        <w:sz w:val="26"/>
        <w:szCs w:val="26"/>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3C4140D7"/>
    <w:multiLevelType w:val="multilevel"/>
    <w:tmpl w:val="BA6C30CA"/>
    <w:styleLink w:val="Formatvorlage1"/>
    <w:lvl w:ilvl="0">
      <w:start w:val="2"/>
      <w:numFmt w:val="ordinal"/>
      <w:lvlText w:val="%1"/>
      <w:lvlJc w:val="left"/>
      <w:pPr>
        <w:ind w:left="720" w:hanging="360"/>
      </w:pPr>
      <w:rPr>
        <w:rFonts w:hint="default"/>
      </w:rPr>
    </w:lvl>
    <w:lvl w:ilvl="1">
      <w:start w:val="3"/>
      <w:numFmt w:val="ordinal"/>
      <w:lvlText w:val="%1%2"/>
      <w:lvlJc w:val="left"/>
      <w:pPr>
        <w:ind w:left="1440" w:hanging="360"/>
      </w:pPr>
      <w:rPr>
        <w:rFonts w:hint="default"/>
      </w:rPr>
    </w:lvl>
    <w:lvl w:ilvl="2">
      <w:start w:val="1"/>
      <w:numFmt w:val="ordin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7C1133"/>
    <w:multiLevelType w:val="hybridMultilevel"/>
    <w:tmpl w:val="E7425D90"/>
    <w:lvl w:ilvl="0" w:tplc="96CE04A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CD084E"/>
    <w:multiLevelType w:val="multilevel"/>
    <w:tmpl w:val="E63C1BF2"/>
    <w:styleLink w:val="Formatvorlage2"/>
    <w:lvl w:ilvl="0">
      <w:start w:val="2"/>
      <w:numFmt w:val="ordinal"/>
      <w:lvlText w:val="%1"/>
      <w:lvlJc w:val="left"/>
      <w:pPr>
        <w:ind w:left="720" w:hanging="360"/>
      </w:pPr>
      <w:rPr>
        <w:rFonts w:hint="default"/>
      </w:rPr>
    </w:lvl>
    <w:lvl w:ilvl="1">
      <w:start w:val="4"/>
      <w:numFmt w:val="ordinal"/>
      <w:lvlText w:val="%1%2"/>
      <w:lvlJc w:val="left"/>
      <w:pPr>
        <w:ind w:left="1440" w:hanging="360"/>
      </w:pPr>
      <w:rPr>
        <w:rFonts w:hint="default"/>
      </w:rPr>
    </w:lvl>
    <w:lvl w:ilvl="2">
      <w:start w:val="1"/>
      <w:numFmt w:val="ordin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C54B9A"/>
    <w:multiLevelType w:val="hybridMultilevel"/>
    <w:tmpl w:val="44665D00"/>
    <w:lvl w:ilvl="0" w:tplc="9DC064B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5" w15:restartNumberingAfterBreak="0">
    <w:nsid w:val="5B6E520A"/>
    <w:multiLevelType w:val="multilevel"/>
    <w:tmpl w:val="5E0E9AF6"/>
    <w:numStyleLink w:val="Formatvorlage3"/>
  </w:abstractNum>
  <w:abstractNum w:abstractNumId="16" w15:restartNumberingAfterBreak="0">
    <w:nsid w:val="5C8B05DB"/>
    <w:multiLevelType w:val="hybridMultilevel"/>
    <w:tmpl w:val="85FC7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7740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672551"/>
    <w:multiLevelType w:val="hybridMultilevel"/>
    <w:tmpl w:val="E26E3C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5617B1"/>
    <w:multiLevelType w:val="hybridMultilevel"/>
    <w:tmpl w:val="F51CD610"/>
    <w:lvl w:ilvl="0" w:tplc="41469C3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5969F0"/>
    <w:multiLevelType w:val="multilevel"/>
    <w:tmpl w:val="E63C1BF2"/>
    <w:numStyleLink w:val="Formatvorlage2"/>
  </w:abstractNum>
  <w:abstractNum w:abstractNumId="21" w15:restartNumberingAfterBreak="0">
    <w:nsid w:val="78AA5F73"/>
    <w:multiLevelType w:val="hybridMultilevel"/>
    <w:tmpl w:val="3CA8474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055703"/>
    <w:multiLevelType w:val="multilevel"/>
    <w:tmpl w:val="1BB086CE"/>
    <w:numStyleLink w:val="Formatvorlage4"/>
  </w:abstractNum>
  <w:num w:numId="1">
    <w:abstractNumId w:val="17"/>
  </w:num>
  <w:num w:numId="2">
    <w:abstractNumId w:val="6"/>
  </w:num>
  <w:num w:numId="3">
    <w:abstractNumId w:val="21"/>
  </w:num>
  <w:num w:numId="4">
    <w:abstractNumId w:val="22"/>
  </w:num>
  <w:num w:numId="5">
    <w:abstractNumId w:val="16"/>
  </w:num>
  <w:num w:numId="6">
    <w:abstractNumId w:val="9"/>
  </w:num>
  <w:num w:numId="7">
    <w:abstractNumId w:val="1"/>
  </w:num>
  <w:num w:numId="8">
    <w:abstractNumId w:val="20"/>
  </w:num>
  <w:num w:numId="9">
    <w:abstractNumId w:val="15"/>
  </w:num>
  <w:num w:numId="10">
    <w:abstractNumId w:val="10"/>
  </w:num>
  <w:num w:numId="11">
    <w:abstractNumId w:val="14"/>
  </w:num>
  <w:num w:numId="12">
    <w:abstractNumId w:val="11"/>
  </w:num>
  <w:num w:numId="13">
    <w:abstractNumId w:val="13"/>
  </w:num>
  <w:num w:numId="14">
    <w:abstractNumId w:val="2"/>
  </w:num>
  <w:num w:numId="15">
    <w:abstractNumId w:val="3"/>
  </w:num>
  <w:num w:numId="16">
    <w:abstractNumId w:val="7"/>
  </w:num>
  <w:num w:numId="17">
    <w:abstractNumId w:val="12"/>
  </w:num>
  <w:num w:numId="18">
    <w:abstractNumId w:val="4"/>
  </w:num>
  <w:num w:numId="19">
    <w:abstractNumId w:val="5"/>
  </w:num>
  <w:num w:numId="20">
    <w:abstractNumId w:val="0"/>
  </w:num>
  <w:num w:numId="21">
    <w:abstractNumId w:val="19"/>
  </w:num>
  <w:num w:numId="22">
    <w:abstractNumId w:val="18"/>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51"/>
    <w:rsid w:val="00002FA2"/>
    <w:rsid w:val="00006EB4"/>
    <w:rsid w:val="00012BFA"/>
    <w:rsid w:val="000151EF"/>
    <w:rsid w:val="00021DEB"/>
    <w:rsid w:val="0002544E"/>
    <w:rsid w:val="00025AAA"/>
    <w:rsid w:val="000261C1"/>
    <w:rsid w:val="000268A6"/>
    <w:rsid w:val="000311C0"/>
    <w:rsid w:val="00034843"/>
    <w:rsid w:val="000348BD"/>
    <w:rsid w:val="00043012"/>
    <w:rsid w:val="0005680C"/>
    <w:rsid w:val="0006087F"/>
    <w:rsid w:val="00063E64"/>
    <w:rsid w:val="00064180"/>
    <w:rsid w:val="00064C2C"/>
    <w:rsid w:val="00076ED6"/>
    <w:rsid w:val="00080091"/>
    <w:rsid w:val="00082229"/>
    <w:rsid w:val="00085D51"/>
    <w:rsid w:val="00093BE0"/>
    <w:rsid w:val="000B6E29"/>
    <w:rsid w:val="000C39E2"/>
    <w:rsid w:val="000C563B"/>
    <w:rsid w:val="000C76FC"/>
    <w:rsid w:val="000C77D7"/>
    <w:rsid w:val="000D3A6D"/>
    <w:rsid w:val="000D4E9E"/>
    <w:rsid w:val="000E1464"/>
    <w:rsid w:val="000E43E8"/>
    <w:rsid w:val="000F074E"/>
    <w:rsid w:val="000F29B3"/>
    <w:rsid w:val="000F641A"/>
    <w:rsid w:val="00102AEC"/>
    <w:rsid w:val="00103B28"/>
    <w:rsid w:val="00105D74"/>
    <w:rsid w:val="00110401"/>
    <w:rsid w:val="0011075C"/>
    <w:rsid w:val="00113562"/>
    <w:rsid w:val="00116624"/>
    <w:rsid w:val="0012345D"/>
    <w:rsid w:val="00131A3C"/>
    <w:rsid w:val="00134F7A"/>
    <w:rsid w:val="001540DE"/>
    <w:rsid w:val="00155CFB"/>
    <w:rsid w:val="00157021"/>
    <w:rsid w:val="00157E49"/>
    <w:rsid w:val="00171BAF"/>
    <w:rsid w:val="00172C0D"/>
    <w:rsid w:val="0018450B"/>
    <w:rsid w:val="00185FB9"/>
    <w:rsid w:val="001971C4"/>
    <w:rsid w:val="001A000C"/>
    <w:rsid w:val="001A0D51"/>
    <w:rsid w:val="001A1213"/>
    <w:rsid w:val="001A2E0D"/>
    <w:rsid w:val="001A3EEE"/>
    <w:rsid w:val="001A40B6"/>
    <w:rsid w:val="001A45F1"/>
    <w:rsid w:val="001A53F0"/>
    <w:rsid w:val="001B3E0D"/>
    <w:rsid w:val="001B6455"/>
    <w:rsid w:val="001C23D1"/>
    <w:rsid w:val="001C2B22"/>
    <w:rsid w:val="001C4C7D"/>
    <w:rsid w:val="001C5FBF"/>
    <w:rsid w:val="001C7033"/>
    <w:rsid w:val="001C7AC9"/>
    <w:rsid w:val="001D1267"/>
    <w:rsid w:val="001D4FC0"/>
    <w:rsid w:val="001D6509"/>
    <w:rsid w:val="001D78D0"/>
    <w:rsid w:val="001E43AC"/>
    <w:rsid w:val="001E55F8"/>
    <w:rsid w:val="001E5A38"/>
    <w:rsid w:val="001F2DA7"/>
    <w:rsid w:val="001F609B"/>
    <w:rsid w:val="00205881"/>
    <w:rsid w:val="002061E4"/>
    <w:rsid w:val="00207066"/>
    <w:rsid w:val="00207CA7"/>
    <w:rsid w:val="002128FD"/>
    <w:rsid w:val="002161D3"/>
    <w:rsid w:val="00220EB1"/>
    <w:rsid w:val="002228B0"/>
    <w:rsid w:val="00223E45"/>
    <w:rsid w:val="00227384"/>
    <w:rsid w:val="002313C6"/>
    <w:rsid w:val="002321D0"/>
    <w:rsid w:val="0023447C"/>
    <w:rsid w:val="0023738C"/>
    <w:rsid w:val="002409BE"/>
    <w:rsid w:val="00245070"/>
    <w:rsid w:val="0024573D"/>
    <w:rsid w:val="002479F0"/>
    <w:rsid w:val="002523BD"/>
    <w:rsid w:val="00262D31"/>
    <w:rsid w:val="00294386"/>
    <w:rsid w:val="002A1654"/>
    <w:rsid w:val="002A2DDE"/>
    <w:rsid w:val="002A475F"/>
    <w:rsid w:val="002A486F"/>
    <w:rsid w:val="002B0DBB"/>
    <w:rsid w:val="002B1635"/>
    <w:rsid w:val="002C1775"/>
    <w:rsid w:val="002C59BB"/>
    <w:rsid w:val="002C76E9"/>
    <w:rsid w:val="002D142A"/>
    <w:rsid w:val="002D2ABA"/>
    <w:rsid w:val="002D3035"/>
    <w:rsid w:val="002D37C6"/>
    <w:rsid w:val="002D4744"/>
    <w:rsid w:val="002D4FCF"/>
    <w:rsid w:val="002D5C8F"/>
    <w:rsid w:val="002E2E8E"/>
    <w:rsid w:val="002F1B68"/>
    <w:rsid w:val="002F3DD5"/>
    <w:rsid w:val="002F41BB"/>
    <w:rsid w:val="0030113F"/>
    <w:rsid w:val="0030158B"/>
    <w:rsid w:val="00301CBE"/>
    <w:rsid w:val="0030337B"/>
    <w:rsid w:val="00305C98"/>
    <w:rsid w:val="00311A96"/>
    <w:rsid w:val="00311F51"/>
    <w:rsid w:val="00313D9E"/>
    <w:rsid w:val="0031425C"/>
    <w:rsid w:val="00315E6A"/>
    <w:rsid w:val="00317809"/>
    <w:rsid w:val="00321B56"/>
    <w:rsid w:val="00321CA5"/>
    <w:rsid w:val="00324158"/>
    <w:rsid w:val="00325E1D"/>
    <w:rsid w:val="00327134"/>
    <w:rsid w:val="00332299"/>
    <w:rsid w:val="003333C7"/>
    <w:rsid w:val="00337E95"/>
    <w:rsid w:val="00343724"/>
    <w:rsid w:val="00352F01"/>
    <w:rsid w:val="003548A5"/>
    <w:rsid w:val="003562B6"/>
    <w:rsid w:val="003565AD"/>
    <w:rsid w:val="003605D4"/>
    <w:rsid w:val="00362792"/>
    <w:rsid w:val="00397DA5"/>
    <w:rsid w:val="003A1346"/>
    <w:rsid w:val="003A1DEE"/>
    <w:rsid w:val="003A21C6"/>
    <w:rsid w:val="003A3F74"/>
    <w:rsid w:val="003A798C"/>
    <w:rsid w:val="003B5C65"/>
    <w:rsid w:val="003C33B8"/>
    <w:rsid w:val="003C37AC"/>
    <w:rsid w:val="003C4E53"/>
    <w:rsid w:val="003D0A5A"/>
    <w:rsid w:val="003D1F4F"/>
    <w:rsid w:val="003E0336"/>
    <w:rsid w:val="003F235A"/>
    <w:rsid w:val="00404F31"/>
    <w:rsid w:val="0041255F"/>
    <w:rsid w:val="004129DA"/>
    <w:rsid w:val="00417108"/>
    <w:rsid w:val="00427579"/>
    <w:rsid w:val="00431066"/>
    <w:rsid w:val="00434D6C"/>
    <w:rsid w:val="0043525B"/>
    <w:rsid w:val="004406C5"/>
    <w:rsid w:val="004426B1"/>
    <w:rsid w:val="00443F3F"/>
    <w:rsid w:val="004464DA"/>
    <w:rsid w:val="004533F2"/>
    <w:rsid w:val="00457F5F"/>
    <w:rsid w:val="004648E4"/>
    <w:rsid w:val="00467150"/>
    <w:rsid w:val="00467D85"/>
    <w:rsid w:val="00470BC3"/>
    <w:rsid w:val="00474C09"/>
    <w:rsid w:val="00482CA9"/>
    <w:rsid w:val="00486127"/>
    <w:rsid w:val="00487FB0"/>
    <w:rsid w:val="004918A0"/>
    <w:rsid w:val="004926EC"/>
    <w:rsid w:val="00492EA8"/>
    <w:rsid w:val="00495D14"/>
    <w:rsid w:val="004978D4"/>
    <w:rsid w:val="004A3A00"/>
    <w:rsid w:val="004A43DB"/>
    <w:rsid w:val="004D1C2F"/>
    <w:rsid w:val="004D4BFD"/>
    <w:rsid w:val="004D62CB"/>
    <w:rsid w:val="004D75D0"/>
    <w:rsid w:val="004E2476"/>
    <w:rsid w:val="004E3B6D"/>
    <w:rsid w:val="004E4626"/>
    <w:rsid w:val="004E5123"/>
    <w:rsid w:val="004E53E0"/>
    <w:rsid w:val="004F3207"/>
    <w:rsid w:val="004F37F2"/>
    <w:rsid w:val="004F51BF"/>
    <w:rsid w:val="00500CDF"/>
    <w:rsid w:val="00501E71"/>
    <w:rsid w:val="005058E5"/>
    <w:rsid w:val="00510130"/>
    <w:rsid w:val="005240E7"/>
    <w:rsid w:val="00531BD0"/>
    <w:rsid w:val="00534205"/>
    <w:rsid w:val="00542AFC"/>
    <w:rsid w:val="00547392"/>
    <w:rsid w:val="005500E8"/>
    <w:rsid w:val="00550907"/>
    <w:rsid w:val="00551722"/>
    <w:rsid w:val="0055375E"/>
    <w:rsid w:val="00564001"/>
    <w:rsid w:val="00574DDE"/>
    <w:rsid w:val="00581692"/>
    <w:rsid w:val="00581940"/>
    <w:rsid w:val="00587EE6"/>
    <w:rsid w:val="005A1D61"/>
    <w:rsid w:val="005B11F0"/>
    <w:rsid w:val="005B213C"/>
    <w:rsid w:val="005C082B"/>
    <w:rsid w:val="005C1A64"/>
    <w:rsid w:val="005C1A82"/>
    <w:rsid w:val="005D00DE"/>
    <w:rsid w:val="005E174F"/>
    <w:rsid w:val="005E342F"/>
    <w:rsid w:val="005F08BD"/>
    <w:rsid w:val="005F3A83"/>
    <w:rsid w:val="005F6920"/>
    <w:rsid w:val="0060055A"/>
    <w:rsid w:val="006015F5"/>
    <w:rsid w:val="00601B17"/>
    <w:rsid w:val="00602001"/>
    <w:rsid w:val="0061567A"/>
    <w:rsid w:val="006268BD"/>
    <w:rsid w:val="00634904"/>
    <w:rsid w:val="00634D1B"/>
    <w:rsid w:val="006363A7"/>
    <w:rsid w:val="006379E8"/>
    <w:rsid w:val="00640BEF"/>
    <w:rsid w:val="0064107E"/>
    <w:rsid w:val="00642135"/>
    <w:rsid w:val="006445E7"/>
    <w:rsid w:val="00647B7C"/>
    <w:rsid w:val="006566B6"/>
    <w:rsid w:val="00657A1D"/>
    <w:rsid w:val="00665579"/>
    <w:rsid w:val="00665AEB"/>
    <w:rsid w:val="00671791"/>
    <w:rsid w:val="00673129"/>
    <w:rsid w:val="00673775"/>
    <w:rsid w:val="00675A5C"/>
    <w:rsid w:val="00675B28"/>
    <w:rsid w:val="006816AB"/>
    <w:rsid w:val="0068552F"/>
    <w:rsid w:val="00685978"/>
    <w:rsid w:val="00695478"/>
    <w:rsid w:val="006955E5"/>
    <w:rsid w:val="00697FCE"/>
    <w:rsid w:val="006A0A08"/>
    <w:rsid w:val="006A227C"/>
    <w:rsid w:val="006A4673"/>
    <w:rsid w:val="006A55DF"/>
    <w:rsid w:val="006B2016"/>
    <w:rsid w:val="006B3266"/>
    <w:rsid w:val="006B4DE0"/>
    <w:rsid w:val="006B5FA1"/>
    <w:rsid w:val="006C1CCA"/>
    <w:rsid w:val="006C2DDD"/>
    <w:rsid w:val="006C7E55"/>
    <w:rsid w:val="006D318C"/>
    <w:rsid w:val="006D347F"/>
    <w:rsid w:val="006D427A"/>
    <w:rsid w:val="006E155C"/>
    <w:rsid w:val="006E74D2"/>
    <w:rsid w:val="006F28EA"/>
    <w:rsid w:val="006F3349"/>
    <w:rsid w:val="006F34A6"/>
    <w:rsid w:val="006F619F"/>
    <w:rsid w:val="006F7DE5"/>
    <w:rsid w:val="0070584F"/>
    <w:rsid w:val="00705C2F"/>
    <w:rsid w:val="007072EF"/>
    <w:rsid w:val="0071105A"/>
    <w:rsid w:val="00717904"/>
    <w:rsid w:val="00722444"/>
    <w:rsid w:val="007229A3"/>
    <w:rsid w:val="00723836"/>
    <w:rsid w:val="00726F7C"/>
    <w:rsid w:val="007308FD"/>
    <w:rsid w:val="00733A11"/>
    <w:rsid w:val="00736B5A"/>
    <w:rsid w:val="007407B2"/>
    <w:rsid w:val="00747048"/>
    <w:rsid w:val="00747FBE"/>
    <w:rsid w:val="00754901"/>
    <w:rsid w:val="00755733"/>
    <w:rsid w:val="0075599F"/>
    <w:rsid w:val="007570A6"/>
    <w:rsid w:val="00761ABC"/>
    <w:rsid w:val="007634A3"/>
    <w:rsid w:val="00776BBD"/>
    <w:rsid w:val="00783F49"/>
    <w:rsid w:val="00784150"/>
    <w:rsid w:val="00793C2F"/>
    <w:rsid w:val="007A34F7"/>
    <w:rsid w:val="007A679D"/>
    <w:rsid w:val="007B253C"/>
    <w:rsid w:val="007B3202"/>
    <w:rsid w:val="007B78F9"/>
    <w:rsid w:val="007C4423"/>
    <w:rsid w:val="007C6C81"/>
    <w:rsid w:val="007E1F64"/>
    <w:rsid w:val="007E5A28"/>
    <w:rsid w:val="007E60FF"/>
    <w:rsid w:val="007F06C1"/>
    <w:rsid w:val="007F2FCC"/>
    <w:rsid w:val="00802C2E"/>
    <w:rsid w:val="00815143"/>
    <w:rsid w:val="00815963"/>
    <w:rsid w:val="00825951"/>
    <w:rsid w:val="00830130"/>
    <w:rsid w:val="008342A0"/>
    <w:rsid w:val="00842615"/>
    <w:rsid w:val="0086066F"/>
    <w:rsid w:val="00862171"/>
    <w:rsid w:val="0086460B"/>
    <w:rsid w:val="00872FBA"/>
    <w:rsid w:val="00874D13"/>
    <w:rsid w:val="00882046"/>
    <w:rsid w:val="00893BA2"/>
    <w:rsid w:val="008972C5"/>
    <w:rsid w:val="008A5334"/>
    <w:rsid w:val="008B353F"/>
    <w:rsid w:val="008B49AB"/>
    <w:rsid w:val="008C003E"/>
    <w:rsid w:val="008C3364"/>
    <w:rsid w:val="008C3766"/>
    <w:rsid w:val="008C7964"/>
    <w:rsid w:val="008E0FE2"/>
    <w:rsid w:val="008E10B8"/>
    <w:rsid w:val="008F07D5"/>
    <w:rsid w:val="008F472F"/>
    <w:rsid w:val="008F491A"/>
    <w:rsid w:val="008F5C9B"/>
    <w:rsid w:val="009003FB"/>
    <w:rsid w:val="00900645"/>
    <w:rsid w:val="009051E9"/>
    <w:rsid w:val="009053A6"/>
    <w:rsid w:val="00905449"/>
    <w:rsid w:val="009122DC"/>
    <w:rsid w:val="0091273A"/>
    <w:rsid w:val="00912965"/>
    <w:rsid w:val="00914286"/>
    <w:rsid w:val="00917253"/>
    <w:rsid w:val="00935A3C"/>
    <w:rsid w:val="00944C5F"/>
    <w:rsid w:val="00947F53"/>
    <w:rsid w:val="00950CA5"/>
    <w:rsid w:val="0095616F"/>
    <w:rsid w:val="00960299"/>
    <w:rsid w:val="009622B4"/>
    <w:rsid w:val="00964B9C"/>
    <w:rsid w:val="009654FE"/>
    <w:rsid w:val="0097073A"/>
    <w:rsid w:val="00970E23"/>
    <w:rsid w:val="009710AD"/>
    <w:rsid w:val="00973E4D"/>
    <w:rsid w:val="00980A49"/>
    <w:rsid w:val="009927BF"/>
    <w:rsid w:val="009A331E"/>
    <w:rsid w:val="009B2BA9"/>
    <w:rsid w:val="009B32C7"/>
    <w:rsid w:val="009B36C1"/>
    <w:rsid w:val="009C1D8C"/>
    <w:rsid w:val="009C3F0A"/>
    <w:rsid w:val="009E4BFD"/>
    <w:rsid w:val="009E6B71"/>
    <w:rsid w:val="009F7D2C"/>
    <w:rsid w:val="00A05EDE"/>
    <w:rsid w:val="00A1050A"/>
    <w:rsid w:val="00A15C8A"/>
    <w:rsid w:val="00A3520F"/>
    <w:rsid w:val="00A463E7"/>
    <w:rsid w:val="00A515FB"/>
    <w:rsid w:val="00A54076"/>
    <w:rsid w:val="00A54FC9"/>
    <w:rsid w:val="00A55440"/>
    <w:rsid w:val="00A64A64"/>
    <w:rsid w:val="00A77A05"/>
    <w:rsid w:val="00A815D7"/>
    <w:rsid w:val="00A82698"/>
    <w:rsid w:val="00A85332"/>
    <w:rsid w:val="00A87709"/>
    <w:rsid w:val="00A87ABE"/>
    <w:rsid w:val="00A90933"/>
    <w:rsid w:val="00A9172A"/>
    <w:rsid w:val="00A931CE"/>
    <w:rsid w:val="00A962F5"/>
    <w:rsid w:val="00AA3AB1"/>
    <w:rsid w:val="00AA3F94"/>
    <w:rsid w:val="00AA4783"/>
    <w:rsid w:val="00AB0DFA"/>
    <w:rsid w:val="00AB5512"/>
    <w:rsid w:val="00AB6A28"/>
    <w:rsid w:val="00AB6D6B"/>
    <w:rsid w:val="00AC1D63"/>
    <w:rsid w:val="00AC26EB"/>
    <w:rsid w:val="00AC43B9"/>
    <w:rsid w:val="00AE083B"/>
    <w:rsid w:val="00AE11F5"/>
    <w:rsid w:val="00AE2159"/>
    <w:rsid w:val="00AE57B6"/>
    <w:rsid w:val="00AE7121"/>
    <w:rsid w:val="00AF2839"/>
    <w:rsid w:val="00AF3417"/>
    <w:rsid w:val="00AF589B"/>
    <w:rsid w:val="00AF6E65"/>
    <w:rsid w:val="00AF76A0"/>
    <w:rsid w:val="00B0216E"/>
    <w:rsid w:val="00B11155"/>
    <w:rsid w:val="00B31283"/>
    <w:rsid w:val="00B32352"/>
    <w:rsid w:val="00B40981"/>
    <w:rsid w:val="00B414AA"/>
    <w:rsid w:val="00B443CB"/>
    <w:rsid w:val="00B471A9"/>
    <w:rsid w:val="00B5646C"/>
    <w:rsid w:val="00B57264"/>
    <w:rsid w:val="00B62143"/>
    <w:rsid w:val="00B66A26"/>
    <w:rsid w:val="00B727FD"/>
    <w:rsid w:val="00B777C4"/>
    <w:rsid w:val="00B84FF8"/>
    <w:rsid w:val="00B92AEF"/>
    <w:rsid w:val="00B93501"/>
    <w:rsid w:val="00B963FB"/>
    <w:rsid w:val="00BA4521"/>
    <w:rsid w:val="00BA4B4B"/>
    <w:rsid w:val="00BB3214"/>
    <w:rsid w:val="00BB3F26"/>
    <w:rsid w:val="00BB4691"/>
    <w:rsid w:val="00BB7BE1"/>
    <w:rsid w:val="00BC0F0F"/>
    <w:rsid w:val="00BC465E"/>
    <w:rsid w:val="00BC5AB7"/>
    <w:rsid w:val="00BC6F86"/>
    <w:rsid w:val="00BC77EF"/>
    <w:rsid w:val="00BD1435"/>
    <w:rsid w:val="00BD1B20"/>
    <w:rsid w:val="00BD765C"/>
    <w:rsid w:val="00BE17F9"/>
    <w:rsid w:val="00BE2C93"/>
    <w:rsid w:val="00BE2F0C"/>
    <w:rsid w:val="00BF0671"/>
    <w:rsid w:val="00BF0683"/>
    <w:rsid w:val="00BF5774"/>
    <w:rsid w:val="00C15884"/>
    <w:rsid w:val="00C16C8F"/>
    <w:rsid w:val="00C20113"/>
    <w:rsid w:val="00C23528"/>
    <w:rsid w:val="00C25EF3"/>
    <w:rsid w:val="00C27CC3"/>
    <w:rsid w:val="00C43BA7"/>
    <w:rsid w:val="00C500AB"/>
    <w:rsid w:val="00C60742"/>
    <w:rsid w:val="00C7513E"/>
    <w:rsid w:val="00C76239"/>
    <w:rsid w:val="00C800E5"/>
    <w:rsid w:val="00C802E1"/>
    <w:rsid w:val="00C80AC8"/>
    <w:rsid w:val="00C83BCA"/>
    <w:rsid w:val="00C8428F"/>
    <w:rsid w:val="00C85402"/>
    <w:rsid w:val="00C8733F"/>
    <w:rsid w:val="00C9184D"/>
    <w:rsid w:val="00C95AB3"/>
    <w:rsid w:val="00C96819"/>
    <w:rsid w:val="00CB0932"/>
    <w:rsid w:val="00CB51E2"/>
    <w:rsid w:val="00CB5B9A"/>
    <w:rsid w:val="00CB6A59"/>
    <w:rsid w:val="00CC2700"/>
    <w:rsid w:val="00CC7575"/>
    <w:rsid w:val="00CD449A"/>
    <w:rsid w:val="00CD5475"/>
    <w:rsid w:val="00CE4F84"/>
    <w:rsid w:val="00CE5FA9"/>
    <w:rsid w:val="00CF03D4"/>
    <w:rsid w:val="00CF35A6"/>
    <w:rsid w:val="00CF5A33"/>
    <w:rsid w:val="00D018EB"/>
    <w:rsid w:val="00D01E73"/>
    <w:rsid w:val="00D03E4D"/>
    <w:rsid w:val="00D106C4"/>
    <w:rsid w:val="00D117B3"/>
    <w:rsid w:val="00D136DA"/>
    <w:rsid w:val="00D26C22"/>
    <w:rsid w:val="00D30049"/>
    <w:rsid w:val="00D30093"/>
    <w:rsid w:val="00D33EA9"/>
    <w:rsid w:val="00D43C30"/>
    <w:rsid w:val="00D443FB"/>
    <w:rsid w:val="00D4623A"/>
    <w:rsid w:val="00D4684B"/>
    <w:rsid w:val="00D51547"/>
    <w:rsid w:val="00D520EE"/>
    <w:rsid w:val="00D620C9"/>
    <w:rsid w:val="00D64928"/>
    <w:rsid w:val="00D66D02"/>
    <w:rsid w:val="00D72E5B"/>
    <w:rsid w:val="00D761C2"/>
    <w:rsid w:val="00D8107A"/>
    <w:rsid w:val="00D83D2B"/>
    <w:rsid w:val="00D86918"/>
    <w:rsid w:val="00D954AA"/>
    <w:rsid w:val="00D97E6F"/>
    <w:rsid w:val="00DA2AE0"/>
    <w:rsid w:val="00DA46AB"/>
    <w:rsid w:val="00DA57E5"/>
    <w:rsid w:val="00DA7E89"/>
    <w:rsid w:val="00DB2D48"/>
    <w:rsid w:val="00DB44B7"/>
    <w:rsid w:val="00DB5C36"/>
    <w:rsid w:val="00DB7C67"/>
    <w:rsid w:val="00DC3264"/>
    <w:rsid w:val="00DC7895"/>
    <w:rsid w:val="00DD2A76"/>
    <w:rsid w:val="00DD7BD6"/>
    <w:rsid w:val="00DF01BC"/>
    <w:rsid w:val="00DF61DA"/>
    <w:rsid w:val="00DF7F1A"/>
    <w:rsid w:val="00E028D4"/>
    <w:rsid w:val="00E128AC"/>
    <w:rsid w:val="00E14791"/>
    <w:rsid w:val="00E1548B"/>
    <w:rsid w:val="00E25D53"/>
    <w:rsid w:val="00E30946"/>
    <w:rsid w:val="00E33135"/>
    <w:rsid w:val="00E45297"/>
    <w:rsid w:val="00E45355"/>
    <w:rsid w:val="00E45B0C"/>
    <w:rsid w:val="00E61367"/>
    <w:rsid w:val="00E73E6A"/>
    <w:rsid w:val="00E760E2"/>
    <w:rsid w:val="00E900F7"/>
    <w:rsid w:val="00EA1109"/>
    <w:rsid w:val="00EA3E48"/>
    <w:rsid w:val="00EA60C9"/>
    <w:rsid w:val="00EB46A1"/>
    <w:rsid w:val="00ED4699"/>
    <w:rsid w:val="00ED5C96"/>
    <w:rsid w:val="00EE439B"/>
    <w:rsid w:val="00EE4A3D"/>
    <w:rsid w:val="00EF593F"/>
    <w:rsid w:val="00F04A6B"/>
    <w:rsid w:val="00F14B8F"/>
    <w:rsid w:val="00F17738"/>
    <w:rsid w:val="00F2128A"/>
    <w:rsid w:val="00F36796"/>
    <w:rsid w:val="00F36C1B"/>
    <w:rsid w:val="00F4427A"/>
    <w:rsid w:val="00F44446"/>
    <w:rsid w:val="00F50646"/>
    <w:rsid w:val="00F54674"/>
    <w:rsid w:val="00F57BA3"/>
    <w:rsid w:val="00F60DA1"/>
    <w:rsid w:val="00F647F3"/>
    <w:rsid w:val="00F7404A"/>
    <w:rsid w:val="00F80BE0"/>
    <w:rsid w:val="00F90DA1"/>
    <w:rsid w:val="00F95745"/>
    <w:rsid w:val="00F96AC1"/>
    <w:rsid w:val="00FA0258"/>
    <w:rsid w:val="00FA650C"/>
    <w:rsid w:val="00FB03C0"/>
    <w:rsid w:val="00FB3197"/>
    <w:rsid w:val="00FB5B51"/>
    <w:rsid w:val="00FC13F9"/>
    <w:rsid w:val="00FC2B2B"/>
    <w:rsid w:val="00FC2CD2"/>
    <w:rsid w:val="00FC5C40"/>
    <w:rsid w:val="00FD1A09"/>
    <w:rsid w:val="00FD3FA2"/>
    <w:rsid w:val="00FE3AF6"/>
    <w:rsid w:val="00FE44A6"/>
    <w:rsid w:val="00FE5616"/>
    <w:rsid w:val="00FF0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ED456"/>
  <w15:docId w15:val="{CFAFC1FD-310F-41CA-A3F5-BB63A6C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01E71"/>
    <w:pPr>
      <w:keepNext/>
      <w:keepLines/>
      <w:numPr>
        <w:numId w:val="10"/>
      </w:numPr>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501E71"/>
    <w:pPr>
      <w:keepNext/>
      <w:keepLines/>
      <w:numPr>
        <w:ilvl w:val="1"/>
        <w:numId w:val="10"/>
      </w:numPr>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8C336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8C3364"/>
    <w:pPr>
      <w:keepNext/>
      <w:keepLines/>
      <w:numPr>
        <w:ilvl w:val="3"/>
        <w:numId w:val="10"/>
      </w:numPr>
      <w:spacing w:before="200" w:after="0"/>
      <w:outlineLvl w:val="3"/>
    </w:pPr>
    <w:rPr>
      <w:rFonts w:asciiTheme="majorHAnsi" w:eastAsiaTheme="majorEastAsia" w:hAnsiTheme="majorHAnsi" w:cstheme="majorBidi"/>
      <w:b/>
      <w:bCs/>
      <w:iCs/>
      <w:color w:val="000000" w:themeColor="text1"/>
    </w:rPr>
  </w:style>
  <w:style w:type="paragraph" w:styleId="berschrift5">
    <w:name w:val="heading 5"/>
    <w:basedOn w:val="Standard"/>
    <w:next w:val="Standard"/>
    <w:link w:val="berschrift5Zchn"/>
    <w:uiPriority w:val="9"/>
    <w:semiHidden/>
    <w:unhideWhenUsed/>
    <w:qFormat/>
    <w:rsid w:val="00501E7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1E7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1E7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1E7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1E7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606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66F"/>
    <w:rPr>
      <w:rFonts w:ascii="Tahoma" w:hAnsi="Tahoma" w:cs="Tahoma"/>
      <w:sz w:val="16"/>
      <w:szCs w:val="16"/>
    </w:rPr>
  </w:style>
  <w:style w:type="paragraph" w:styleId="Listenabsatz">
    <w:name w:val="List Paragraph"/>
    <w:basedOn w:val="Standard"/>
    <w:uiPriority w:val="34"/>
    <w:qFormat/>
    <w:rsid w:val="006363A7"/>
    <w:pPr>
      <w:ind w:left="720"/>
      <w:contextualSpacing/>
    </w:pPr>
  </w:style>
  <w:style w:type="paragraph" w:customStyle="1" w:styleId="Default">
    <w:name w:val="Default"/>
    <w:rsid w:val="00D26C22"/>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0E1464"/>
    <w:rPr>
      <w:color w:val="808080"/>
    </w:rPr>
  </w:style>
  <w:style w:type="paragraph" w:styleId="Kopfzeile">
    <w:name w:val="header"/>
    <w:basedOn w:val="Standard"/>
    <w:link w:val="KopfzeileZchn"/>
    <w:uiPriority w:val="99"/>
    <w:unhideWhenUsed/>
    <w:rsid w:val="008F4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72F"/>
  </w:style>
  <w:style w:type="paragraph" w:styleId="Fuzeile">
    <w:name w:val="footer"/>
    <w:basedOn w:val="Standard"/>
    <w:link w:val="FuzeileZchn"/>
    <w:uiPriority w:val="99"/>
    <w:unhideWhenUsed/>
    <w:rsid w:val="008F4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72F"/>
  </w:style>
  <w:style w:type="character" w:styleId="Hyperlink">
    <w:name w:val="Hyperlink"/>
    <w:basedOn w:val="Absatz-Standardschriftart"/>
    <w:uiPriority w:val="99"/>
    <w:unhideWhenUsed/>
    <w:rsid w:val="00C43BA7"/>
    <w:rPr>
      <w:color w:val="0000FF" w:themeColor="hyperlink"/>
      <w:u w:val="single"/>
    </w:rPr>
  </w:style>
  <w:style w:type="character" w:styleId="Kommentarzeichen">
    <w:name w:val="annotation reference"/>
    <w:basedOn w:val="Absatz-Standardschriftart"/>
    <w:uiPriority w:val="99"/>
    <w:semiHidden/>
    <w:unhideWhenUsed/>
    <w:rsid w:val="006F7DE5"/>
    <w:rPr>
      <w:sz w:val="16"/>
      <w:szCs w:val="16"/>
    </w:rPr>
  </w:style>
  <w:style w:type="paragraph" w:styleId="Kommentartext">
    <w:name w:val="annotation text"/>
    <w:basedOn w:val="Standard"/>
    <w:link w:val="KommentartextZchn"/>
    <w:uiPriority w:val="99"/>
    <w:semiHidden/>
    <w:unhideWhenUsed/>
    <w:rsid w:val="006F7D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DE5"/>
    <w:rPr>
      <w:sz w:val="20"/>
      <w:szCs w:val="20"/>
    </w:rPr>
  </w:style>
  <w:style w:type="paragraph" w:styleId="Kommentarthema">
    <w:name w:val="annotation subject"/>
    <w:basedOn w:val="Kommentartext"/>
    <w:next w:val="Kommentartext"/>
    <w:link w:val="KommentarthemaZchn"/>
    <w:uiPriority w:val="99"/>
    <w:semiHidden/>
    <w:unhideWhenUsed/>
    <w:rsid w:val="006F7DE5"/>
    <w:rPr>
      <w:b/>
      <w:bCs/>
    </w:rPr>
  </w:style>
  <w:style w:type="character" w:customStyle="1" w:styleId="KommentarthemaZchn">
    <w:name w:val="Kommentarthema Zchn"/>
    <w:basedOn w:val="KommentartextZchn"/>
    <w:link w:val="Kommentarthema"/>
    <w:uiPriority w:val="99"/>
    <w:semiHidden/>
    <w:rsid w:val="006F7DE5"/>
    <w:rPr>
      <w:b/>
      <w:bCs/>
      <w:sz w:val="20"/>
      <w:szCs w:val="20"/>
    </w:rPr>
  </w:style>
  <w:style w:type="character" w:customStyle="1" w:styleId="berschrift1Zchn">
    <w:name w:val="Überschrift 1 Zchn"/>
    <w:basedOn w:val="Absatz-Standardschriftart"/>
    <w:link w:val="berschrift1"/>
    <w:uiPriority w:val="9"/>
    <w:rsid w:val="00501E71"/>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501E71"/>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rsid w:val="008C3364"/>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rsid w:val="008C3364"/>
    <w:rPr>
      <w:rFonts w:asciiTheme="majorHAnsi" w:eastAsiaTheme="majorEastAsia" w:hAnsiTheme="majorHAnsi" w:cstheme="majorBidi"/>
      <w:b/>
      <w:bCs/>
      <w:iCs/>
      <w:color w:val="000000" w:themeColor="text1"/>
    </w:rPr>
  </w:style>
  <w:style w:type="character" w:customStyle="1" w:styleId="berschrift5Zchn">
    <w:name w:val="Überschrift 5 Zchn"/>
    <w:basedOn w:val="Absatz-Standardschriftart"/>
    <w:link w:val="berschrift5"/>
    <w:uiPriority w:val="9"/>
    <w:semiHidden/>
    <w:rsid w:val="00501E7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1E7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1E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1E7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1E71"/>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705C2F"/>
    <w:rPr>
      <w:color w:val="800080" w:themeColor="followedHyperlink"/>
      <w:u w:val="single"/>
    </w:rPr>
  </w:style>
  <w:style w:type="numbering" w:customStyle="1" w:styleId="Formatvorlage1">
    <w:name w:val="Formatvorlage1"/>
    <w:uiPriority w:val="99"/>
    <w:rsid w:val="00DD2A76"/>
    <w:pPr>
      <w:numPr>
        <w:numId w:val="12"/>
      </w:numPr>
    </w:pPr>
  </w:style>
  <w:style w:type="numbering" w:customStyle="1" w:styleId="Formatvorlage2">
    <w:name w:val="Formatvorlage2"/>
    <w:uiPriority w:val="99"/>
    <w:rsid w:val="009053A6"/>
    <w:pPr>
      <w:numPr>
        <w:numId w:val="13"/>
      </w:numPr>
    </w:pPr>
  </w:style>
  <w:style w:type="numbering" w:customStyle="1" w:styleId="Formatvorlage3">
    <w:name w:val="Formatvorlage3"/>
    <w:uiPriority w:val="99"/>
    <w:rsid w:val="009053A6"/>
    <w:pPr>
      <w:numPr>
        <w:numId w:val="14"/>
      </w:numPr>
    </w:pPr>
  </w:style>
  <w:style w:type="numbering" w:customStyle="1" w:styleId="Formatvorlage4">
    <w:name w:val="Formatvorlage4"/>
    <w:uiPriority w:val="99"/>
    <w:rsid w:val="002D142A"/>
    <w:pPr>
      <w:numPr>
        <w:numId w:val="15"/>
      </w:numPr>
    </w:pPr>
  </w:style>
  <w:style w:type="character" w:styleId="Fett">
    <w:name w:val="Strong"/>
    <w:basedOn w:val="Absatz-Standardschriftart"/>
    <w:uiPriority w:val="22"/>
    <w:qFormat/>
    <w:rsid w:val="001C4C7D"/>
    <w:rPr>
      <w:b/>
      <w:bCs/>
    </w:rPr>
  </w:style>
  <w:style w:type="paragraph" w:styleId="StandardWeb">
    <w:name w:val="Normal (Web)"/>
    <w:basedOn w:val="Standard"/>
    <w:uiPriority w:val="99"/>
    <w:unhideWhenUsed/>
    <w:rsid w:val="003605D4"/>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s-bmu.de/kas-leitfaeden-arbeits-und-vollzugshilf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s-bmu.de/kas-leitfaeden-arbeits-und-vollzugshilf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uv.nrw.de/fileadmin/lanuv/anlagen/pdf/Handlungshilfe%20Sicherheitsbericht1_160309%20_2_.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AAC5-8DEC-4BA3-84D1-C9ECCC06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8414</Words>
  <Characters>53013</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61305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Schulz</dc:creator>
  <cp:lastModifiedBy>Dr. Baasner, Amrei</cp:lastModifiedBy>
  <cp:revision>2</cp:revision>
  <cp:lastPrinted>2020-06-22T13:57:00Z</cp:lastPrinted>
  <dcterms:created xsi:type="dcterms:W3CDTF">2022-06-07T05:50:00Z</dcterms:created>
  <dcterms:modified xsi:type="dcterms:W3CDTF">2022-06-07T05:50:00Z</dcterms:modified>
</cp:coreProperties>
</file>